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81" w:rsidRPr="00DF1F59" w:rsidRDefault="00144581" w:rsidP="00144581">
      <w:pPr>
        <w:jc w:val="center"/>
        <w:rPr>
          <w:color w:val="FFFFFF"/>
          <w:sz w:val="28"/>
          <w:szCs w:val="28"/>
        </w:rPr>
      </w:pPr>
      <w:r w:rsidRPr="00DF1F59">
        <w:rPr>
          <w:color w:val="FFFFFF"/>
          <w:sz w:val="28"/>
          <w:szCs w:val="28"/>
        </w:rPr>
        <w:t>ЧЕРКАСЬКА</w:t>
      </w:r>
      <w:r>
        <w:rPr>
          <w:noProof/>
          <w:sz w:val="28"/>
          <w:szCs w:val="28"/>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DF1F59">
        <w:rPr>
          <w:color w:val="FFFFFF"/>
          <w:sz w:val="28"/>
          <w:szCs w:val="28"/>
        </w:rPr>
        <w:t xml:space="preserve"> МІСЬКА РАДА</w:t>
      </w:r>
    </w:p>
    <w:p w:rsidR="00144581" w:rsidRPr="00DF1F59" w:rsidRDefault="00144581" w:rsidP="00144581">
      <w:pPr>
        <w:jc w:val="center"/>
        <w:rPr>
          <w:spacing w:val="20"/>
          <w:sz w:val="28"/>
          <w:szCs w:val="28"/>
        </w:rPr>
      </w:pPr>
      <w:r w:rsidRPr="00DF1F59">
        <w:rPr>
          <w:spacing w:val="20"/>
          <w:sz w:val="28"/>
          <w:szCs w:val="28"/>
        </w:rPr>
        <w:t>ЧЕРКАСЬКА МІСЬКА РАДА</w:t>
      </w:r>
    </w:p>
    <w:p w:rsidR="00144581" w:rsidRPr="00DF1F59" w:rsidRDefault="00144581" w:rsidP="00144581">
      <w:pPr>
        <w:jc w:val="center"/>
        <w:rPr>
          <w:sz w:val="28"/>
          <w:szCs w:val="28"/>
        </w:rPr>
      </w:pPr>
    </w:p>
    <w:p w:rsidR="00144581" w:rsidRPr="00DF1F59" w:rsidRDefault="00144581" w:rsidP="00144581">
      <w:pPr>
        <w:jc w:val="center"/>
        <w:rPr>
          <w:sz w:val="28"/>
          <w:szCs w:val="28"/>
        </w:rPr>
      </w:pPr>
      <w:r w:rsidRPr="00DF1F59">
        <w:rPr>
          <w:sz w:val="28"/>
          <w:szCs w:val="28"/>
        </w:rPr>
        <w:t>ВИКОНАВЧИЙ КОМІТЕТ</w:t>
      </w:r>
    </w:p>
    <w:p w:rsidR="00144581" w:rsidRPr="00DF1F59" w:rsidRDefault="00144581" w:rsidP="00144581">
      <w:pPr>
        <w:jc w:val="center"/>
        <w:rPr>
          <w:sz w:val="28"/>
          <w:szCs w:val="28"/>
        </w:rPr>
      </w:pPr>
    </w:p>
    <w:p w:rsidR="00144581" w:rsidRPr="00DF1F59" w:rsidRDefault="00144581" w:rsidP="00144581">
      <w:pPr>
        <w:jc w:val="center"/>
        <w:rPr>
          <w:b/>
          <w:sz w:val="28"/>
          <w:szCs w:val="28"/>
        </w:rPr>
      </w:pPr>
      <w:proofErr w:type="gramStart"/>
      <w:r w:rsidRPr="00DF1F59">
        <w:rPr>
          <w:b/>
          <w:sz w:val="28"/>
          <w:szCs w:val="28"/>
        </w:rPr>
        <w:t>Р</w:t>
      </w:r>
      <w:proofErr w:type="gramEnd"/>
      <w:r w:rsidRPr="00DF1F59">
        <w:rPr>
          <w:b/>
          <w:sz w:val="28"/>
          <w:szCs w:val="28"/>
        </w:rPr>
        <w:t>ІШЕННЯ</w:t>
      </w:r>
    </w:p>
    <w:p w:rsidR="00144581" w:rsidRPr="00DF1F59" w:rsidRDefault="00144581" w:rsidP="00144581">
      <w:pPr>
        <w:jc w:val="center"/>
        <w:rPr>
          <w:b/>
          <w:sz w:val="28"/>
          <w:szCs w:val="28"/>
        </w:rPr>
      </w:pPr>
    </w:p>
    <w:p w:rsidR="00144581" w:rsidRPr="00144581" w:rsidRDefault="00144581" w:rsidP="00144581">
      <w:pPr>
        <w:jc w:val="center"/>
        <w:rPr>
          <w:sz w:val="28"/>
          <w:szCs w:val="28"/>
          <w:lang w:val="en-US"/>
        </w:rPr>
      </w:pPr>
      <w:proofErr w:type="spellStart"/>
      <w:r w:rsidRPr="00DF1F59">
        <w:rPr>
          <w:sz w:val="28"/>
          <w:szCs w:val="28"/>
        </w:rPr>
        <w:t>Від</w:t>
      </w:r>
      <w:proofErr w:type="spellEnd"/>
      <w:r w:rsidRPr="00DF1F59">
        <w:rPr>
          <w:sz w:val="28"/>
          <w:szCs w:val="28"/>
        </w:rPr>
        <w:t xml:space="preserve"> </w:t>
      </w:r>
      <w:r w:rsidRPr="00144581">
        <w:rPr>
          <w:sz w:val="28"/>
          <w:szCs w:val="28"/>
          <w:u w:val="single"/>
        </w:rPr>
        <w:t>30</w:t>
      </w:r>
      <w:r w:rsidRPr="00DF1F59">
        <w:rPr>
          <w:sz w:val="28"/>
          <w:szCs w:val="28"/>
          <w:u w:val="single"/>
        </w:rPr>
        <w:t>.</w:t>
      </w:r>
      <w:r w:rsidRPr="00144581">
        <w:rPr>
          <w:sz w:val="28"/>
          <w:szCs w:val="28"/>
          <w:u w:val="single"/>
        </w:rPr>
        <w:t>09</w:t>
      </w:r>
      <w:r w:rsidRPr="00DF1F59">
        <w:rPr>
          <w:sz w:val="28"/>
          <w:szCs w:val="28"/>
          <w:u w:val="single"/>
        </w:rPr>
        <w:t>.201</w:t>
      </w:r>
      <w:r w:rsidRPr="00144581">
        <w:rPr>
          <w:sz w:val="28"/>
          <w:szCs w:val="28"/>
          <w:u w:val="single"/>
        </w:rPr>
        <w:t>6</w:t>
      </w:r>
      <w:r w:rsidRPr="00DF1F59">
        <w:rPr>
          <w:sz w:val="28"/>
          <w:szCs w:val="28"/>
        </w:rPr>
        <w:t xml:space="preserve"> № </w:t>
      </w:r>
      <w:r>
        <w:rPr>
          <w:sz w:val="28"/>
          <w:szCs w:val="28"/>
          <w:u w:val="single"/>
        </w:rPr>
        <w:t>1</w:t>
      </w:r>
      <w:r w:rsidRPr="00144581">
        <w:rPr>
          <w:sz w:val="28"/>
          <w:szCs w:val="28"/>
          <w:u w:val="single"/>
        </w:rPr>
        <w:t>2</w:t>
      </w:r>
      <w:r>
        <w:rPr>
          <w:sz w:val="28"/>
          <w:szCs w:val="28"/>
          <w:u w:val="single"/>
          <w:lang w:val="en-US"/>
        </w:rPr>
        <w:t>36</w:t>
      </w:r>
    </w:p>
    <w:p w:rsidR="00364451" w:rsidRPr="00144581" w:rsidRDefault="00364451" w:rsidP="00364451"/>
    <w:p w:rsidR="00364451" w:rsidRPr="00144581" w:rsidRDefault="00144581" w:rsidP="00364451">
      <w:pPr>
        <w:tabs>
          <w:tab w:val="left" w:pos="5940"/>
        </w:tabs>
        <w:ind w:right="5386"/>
        <w:jc w:val="both"/>
        <w:rPr>
          <w:b/>
          <w:sz w:val="36"/>
          <w:szCs w:val="36"/>
          <w:lang w:val="en-US"/>
        </w:rPr>
      </w:pPr>
      <w:r>
        <w:rPr>
          <w:b/>
          <w:sz w:val="36"/>
          <w:szCs w:val="36"/>
          <w:lang w:val="uk-UA"/>
        </w:rPr>
        <w:t xml:space="preserve">     </w:t>
      </w:r>
    </w:p>
    <w:p w:rsidR="00364451" w:rsidRDefault="00364451" w:rsidP="00364451">
      <w:pPr>
        <w:tabs>
          <w:tab w:val="left" w:pos="5940"/>
        </w:tabs>
        <w:ind w:right="5386"/>
        <w:jc w:val="both"/>
        <w:rPr>
          <w:sz w:val="28"/>
          <w:szCs w:val="28"/>
          <w:lang w:val="uk-UA"/>
        </w:rPr>
      </w:pPr>
    </w:p>
    <w:p w:rsidR="00364451" w:rsidRPr="000E5222" w:rsidRDefault="00364451" w:rsidP="00364451">
      <w:pPr>
        <w:tabs>
          <w:tab w:val="left" w:pos="5940"/>
        </w:tabs>
        <w:ind w:right="5386"/>
        <w:jc w:val="both"/>
        <w:rPr>
          <w:sz w:val="26"/>
          <w:szCs w:val="26"/>
          <w:lang w:val="uk-UA"/>
        </w:rPr>
      </w:pPr>
      <w:r w:rsidRPr="000E5222">
        <w:rPr>
          <w:sz w:val="28"/>
          <w:szCs w:val="28"/>
          <w:lang w:val="uk-UA"/>
        </w:rPr>
        <w:t>Про проект рішення Черкаської міської ради</w:t>
      </w:r>
      <w:r w:rsidRPr="000E5222">
        <w:rPr>
          <w:sz w:val="26"/>
          <w:szCs w:val="26"/>
          <w:lang w:val="uk-UA"/>
        </w:rPr>
        <w:t xml:space="preserve"> «</w:t>
      </w:r>
      <w:r w:rsidRPr="000E5222">
        <w:rPr>
          <w:sz w:val="28"/>
          <w:szCs w:val="28"/>
          <w:lang w:val="uk-UA"/>
        </w:rPr>
        <w:t xml:space="preserve">Про </w:t>
      </w:r>
      <w:r>
        <w:rPr>
          <w:sz w:val="28"/>
          <w:szCs w:val="28"/>
          <w:lang w:val="uk-UA"/>
        </w:rPr>
        <w:t>внесення змін до рішення міської ради від 31.03.2016 № 2-424 «Про затвердження</w:t>
      </w:r>
      <w:r w:rsidRPr="000E5222">
        <w:rPr>
          <w:sz w:val="28"/>
          <w:szCs w:val="28"/>
          <w:lang w:val="uk-UA"/>
        </w:rPr>
        <w:t xml:space="preserve"> Програми розвитку земельних відносин</w:t>
      </w:r>
      <w:r w:rsidRPr="000E5222">
        <w:rPr>
          <w:sz w:val="28"/>
          <w:szCs w:val="28"/>
        </w:rPr>
        <w:t xml:space="preserve"> </w:t>
      </w:r>
      <w:r w:rsidRPr="000E5222">
        <w:rPr>
          <w:sz w:val="28"/>
          <w:szCs w:val="28"/>
          <w:lang w:val="uk-UA"/>
        </w:rPr>
        <w:t>та використання і охорони земель в м. Черкаси на 2016-2018 роки</w:t>
      </w:r>
      <w:r w:rsidRPr="000E5222">
        <w:rPr>
          <w:sz w:val="26"/>
          <w:szCs w:val="26"/>
          <w:lang w:val="uk-UA"/>
        </w:rPr>
        <w:t>»</w:t>
      </w:r>
    </w:p>
    <w:p w:rsidR="00364451" w:rsidRPr="000E5222" w:rsidRDefault="00364451" w:rsidP="00364451">
      <w:pPr>
        <w:rPr>
          <w:b/>
          <w:sz w:val="26"/>
          <w:szCs w:val="26"/>
          <w:lang w:val="uk-UA"/>
        </w:rPr>
      </w:pPr>
    </w:p>
    <w:p w:rsidR="00364451" w:rsidRPr="000E5222" w:rsidRDefault="00364451" w:rsidP="00364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0E5222">
        <w:rPr>
          <w:sz w:val="26"/>
          <w:szCs w:val="26"/>
          <w:lang w:val="uk-UA"/>
        </w:rPr>
        <w:tab/>
      </w:r>
      <w:r w:rsidRPr="000E5222">
        <w:rPr>
          <w:sz w:val="28"/>
          <w:szCs w:val="28"/>
          <w:lang w:val="uk-UA"/>
        </w:rPr>
        <w:t xml:space="preserve">Відповідно до статей </w:t>
      </w:r>
      <w:r>
        <w:rPr>
          <w:sz w:val="28"/>
          <w:szCs w:val="28"/>
          <w:lang w:val="uk-UA"/>
        </w:rPr>
        <w:t xml:space="preserve">33, </w:t>
      </w:r>
      <w:r w:rsidRPr="000E5222">
        <w:rPr>
          <w:sz w:val="28"/>
          <w:szCs w:val="28"/>
          <w:lang w:val="uk-UA"/>
        </w:rPr>
        <w:t xml:space="preserve">52 Закону України «Про місцеве самоврядування в Україні», Земельного кодексу України, </w:t>
      </w:r>
      <w:r>
        <w:rPr>
          <w:sz w:val="28"/>
          <w:szCs w:val="28"/>
          <w:lang w:val="uk-UA"/>
        </w:rPr>
        <w:t xml:space="preserve">враховуючи пункт 1.2.2.16 додатку до рішення Черкаської міської ради від 15.03.2016 № 2-278 « Про затвердження Програми соціально-економічного і культурного розвитку міста Черкаси на 2016 рік», </w:t>
      </w:r>
      <w:r w:rsidRPr="000E5222">
        <w:rPr>
          <w:sz w:val="28"/>
          <w:szCs w:val="28"/>
          <w:lang w:val="uk-UA"/>
        </w:rPr>
        <w:t>з метою подальшого розвитку земельних відносин у м</w:t>
      </w:r>
      <w:r>
        <w:rPr>
          <w:sz w:val="28"/>
          <w:szCs w:val="28"/>
          <w:lang w:val="uk-UA"/>
        </w:rPr>
        <w:t>.</w:t>
      </w:r>
      <w:r w:rsidRPr="000E5222">
        <w:rPr>
          <w:sz w:val="28"/>
          <w:szCs w:val="28"/>
          <w:lang w:val="uk-UA"/>
        </w:rPr>
        <w:t xml:space="preserve"> Черкаси, виконавчий комітет Черкаської міської ради</w:t>
      </w:r>
    </w:p>
    <w:p w:rsidR="00364451" w:rsidRPr="000E5222" w:rsidRDefault="00364451" w:rsidP="00364451">
      <w:pPr>
        <w:tabs>
          <w:tab w:val="left" w:pos="916"/>
        </w:tabs>
        <w:ind w:left="-284" w:right="-5" w:firstLine="993"/>
        <w:jc w:val="both"/>
        <w:rPr>
          <w:b/>
          <w:sz w:val="26"/>
          <w:szCs w:val="26"/>
          <w:lang w:val="uk-UA"/>
        </w:rPr>
      </w:pPr>
    </w:p>
    <w:p w:rsidR="00364451" w:rsidRPr="000E5222" w:rsidRDefault="00364451" w:rsidP="00364451">
      <w:pPr>
        <w:tabs>
          <w:tab w:val="left" w:pos="916"/>
        </w:tabs>
        <w:ind w:right="-5"/>
        <w:jc w:val="both"/>
        <w:rPr>
          <w:sz w:val="26"/>
          <w:szCs w:val="26"/>
          <w:lang w:val="uk-UA"/>
        </w:rPr>
      </w:pPr>
      <w:r w:rsidRPr="000E5222">
        <w:rPr>
          <w:sz w:val="26"/>
          <w:szCs w:val="26"/>
          <w:lang w:val="uk-UA"/>
        </w:rPr>
        <w:t>ВИРІШИВ:</w:t>
      </w:r>
    </w:p>
    <w:p w:rsidR="00364451" w:rsidRPr="000E5222" w:rsidRDefault="00364451" w:rsidP="00364451">
      <w:pPr>
        <w:tabs>
          <w:tab w:val="left" w:pos="916"/>
        </w:tabs>
        <w:ind w:left="-284" w:right="-5" w:firstLine="993"/>
        <w:jc w:val="both"/>
        <w:rPr>
          <w:b/>
          <w:sz w:val="26"/>
          <w:szCs w:val="26"/>
          <w:lang w:val="uk-UA"/>
        </w:rPr>
      </w:pPr>
    </w:p>
    <w:p w:rsidR="00364451" w:rsidRPr="00072797" w:rsidRDefault="00364451" w:rsidP="00364451">
      <w:pPr>
        <w:numPr>
          <w:ilvl w:val="0"/>
          <w:numId w:val="1"/>
        </w:numPr>
        <w:tabs>
          <w:tab w:val="left" w:pos="916"/>
          <w:tab w:val="left" w:pos="993"/>
        </w:tabs>
        <w:ind w:right="-5" w:firstLine="709"/>
        <w:jc w:val="both"/>
        <w:rPr>
          <w:sz w:val="28"/>
          <w:szCs w:val="28"/>
          <w:lang w:val="uk-UA"/>
        </w:rPr>
      </w:pPr>
      <w:r w:rsidRPr="00072797">
        <w:rPr>
          <w:sz w:val="28"/>
          <w:szCs w:val="28"/>
          <w:lang w:val="uk-UA"/>
        </w:rPr>
        <w:t>Погодити і подати на розгляд та затвердження міської ради проект рішення «Про внесення змін до рішення м</w:t>
      </w:r>
      <w:r>
        <w:rPr>
          <w:sz w:val="28"/>
          <w:szCs w:val="28"/>
          <w:lang w:val="uk-UA"/>
        </w:rPr>
        <w:t>іської ради від 31.03.2016</w:t>
      </w:r>
      <w:r w:rsidRPr="00072797">
        <w:rPr>
          <w:sz w:val="28"/>
          <w:szCs w:val="28"/>
          <w:lang w:val="uk-UA"/>
        </w:rPr>
        <w:t xml:space="preserve"> № 2-424 «Про затвердження Програми розвитку земельних відносин та використання і охорони земель в м. Черкаси на 2016-2018 роки».</w:t>
      </w:r>
    </w:p>
    <w:p w:rsidR="00364451" w:rsidRPr="000E5222" w:rsidRDefault="00364451" w:rsidP="00364451">
      <w:pPr>
        <w:tabs>
          <w:tab w:val="num" w:pos="0"/>
          <w:tab w:val="left" w:pos="916"/>
        </w:tabs>
        <w:ind w:left="-284" w:right="-5" w:firstLine="993"/>
        <w:jc w:val="both"/>
        <w:rPr>
          <w:sz w:val="28"/>
          <w:szCs w:val="28"/>
          <w:lang w:val="uk-UA"/>
        </w:rPr>
      </w:pPr>
    </w:p>
    <w:p w:rsidR="00364451" w:rsidRPr="000E5222" w:rsidRDefault="00364451" w:rsidP="00364451">
      <w:pPr>
        <w:numPr>
          <w:ilvl w:val="0"/>
          <w:numId w:val="1"/>
        </w:numPr>
        <w:tabs>
          <w:tab w:val="left" w:pos="993"/>
        </w:tabs>
        <w:ind w:right="-5" w:firstLine="709"/>
        <w:jc w:val="both"/>
        <w:rPr>
          <w:b/>
          <w:sz w:val="28"/>
          <w:szCs w:val="28"/>
          <w:lang w:val="uk-UA"/>
        </w:rPr>
      </w:pPr>
      <w:r w:rsidRPr="000E5222">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sz w:val="28"/>
          <w:szCs w:val="28"/>
          <w:lang w:val="uk-UA"/>
        </w:rPr>
        <w:t>Гуру С.В.</w:t>
      </w:r>
    </w:p>
    <w:p w:rsidR="00364451" w:rsidRPr="000E5222" w:rsidRDefault="00364451" w:rsidP="00364451">
      <w:pPr>
        <w:tabs>
          <w:tab w:val="num" w:pos="0"/>
          <w:tab w:val="left" w:pos="916"/>
        </w:tabs>
        <w:ind w:right="-5" w:firstLine="709"/>
        <w:jc w:val="both"/>
        <w:rPr>
          <w:b/>
          <w:sz w:val="28"/>
          <w:szCs w:val="28"/>
          <w:lang w:val="uk-UA"/>
        </w:rPr>
      </w:pPr>
    </w:p>
    <w:p w:rsidR="00364451" w:rsidRDefault="00364451" w:rsidP="00364451">
      <w:pPr>
        <w:tabs>
          <w:tab w:val="left" w:pos="1200"/>
        </w:tabs>
        <w:ind w:left="-284" w:firstLine="284"/>
        <w:jc w:val="both"/>
        <w:rPr>
          <w:sz w:val="28"/>
          <w:szCs w:val="28"/>
          <w:lang w:val="uk-UA"/>
        </w:rPr>
      </w:pPr>
    </w:p>
    <w:p w:rsidR="00364451" w:rsidRPr="000E5222" w:rsidRDefault="00364451" w:rsidP="00364451">
      <w:pPr>
        <w:tabs>
          <w:tab w:val="left" w:pos="1200"/>
        </w:tabs>
        <w:ind w:left="-284" w:firstLine="284"/>
        <w:jc w:val="both"/>
        <w:rPr>
          <w:sz w:val="28"/>
          <w:szCs w:val="28"/>
          <w:lang w:val="uk-UA"/>
        </w:rPr>
      </w:pPr>
      <w:r w:rsidRPr="000E5222">
        <w:rPr>
          <w:sz w:val="28"/>
          <w:szCs w:val="28"/>
          <w:lang w:val="uk-UA"/>
        </w:rPr>
        <w:t xml:space="preserve">Міський голова                                                          </w:t>
      </w:r>
      <w:r>
        <w:rPr>
          <w:sz w:val="28"/>
          <w:szCs w:val="28"/>
          <w:lang w:val="uk-UA"/>
        </w:rPr>
        <w:t xml:space="preserve">                            </w:t>
      </w:r>
      <w:r w:rsidRPr="000E5222">
        <w:rPr>
          <w:sz w:val="28"/>
          <w:szCs w:val="28"/>
          <w:lang w:val="uk-UA"/>
        </w:rPr>
        <w:t>А.В. Бондаренко</w:t>
      </w:r>
    </w:p>
    <w:p w:rsidR="00364451" w:rsidRPr="00144581" w:rsidRDefault="00364451" w:rsidP="00144581">
      <w:pPr>
        <w:tabs>
          <w:tab w:val="left" w:pos="1200"/>
        </w:tabs>
        <w:ind w:left="-284"/>
        <w:jc w:val="right"/>
        <w:rPr>
          <w:sz w:val="28"/>
          <w:szCs w:val="28"/>
          <w:lang w:val="en-US"/>
        </w:rPr>
      </w:pPr>
      <w:r w:rsidRPr="000E5222">
        <w:rPr>
          <w:sz w:val="28"/>
          <w:szCs w:val="28"/>
          <w:lang w:val="uk-UA"/>
        </w:rPr>
        <w:br w:type="page"/>
      </w:r>
      <w:bookmarkStart w:id="0" w:name="_GoBack"/>
      <w:bookmarkEnd w:id="0"/>
    </w:p>
    <w:p w:rsidR="00364451" w:rsidRPr="000E5222" w:rsidRDefault="00364451" w:rsidP="00364451">
      <w:pPr>
        <w:tabs>
          <w:tab w:val="left" w:pos="1200"/>
        </w:tabs>
        <w:jc w:val="right"/>
        <w:rPr>
          <w:sz w:val="28"/>
          <w:szCs w:val="28"/>
          <w:lang w:val="uk-UA"/>
        </w:rPr>
      </w:pPr>
      <w:r>
        <w:rPr>
          <w:b/>
          <w:sz w:val="36"/>
          <w:szCs w:val="36"/>
          <w:lang w:val="uk-UA"/>
        </w:rPr>
        <w:lastRenderedPageBreak/>
        <w:t xml:space="preserve">          </w:t>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p>
    <w:p w:rsidR="00364451" w:rsidRPr="000E5222" w:rsidRDefault="00364451" w:rsidP="00364451">
      <w:pPr>
        <w:rPr>
          <w:lang w:val="uk-UA"/>
        </w:rPr>
      </w:pPr>
    </w:p>
    <w:p w:rsidR="00364451" w:rsidRPr="000E5222" w:rsidRDefault="00364451" w:rsidP="00364451">
      <w:pPr>
        <w:rPr>
          <w:lang w:val="uk-UA"/>
        </w:rPr>
      </w:pPr>
    </w:p>
    <w:tbl>
      <w:tblPr>
        <w:tblW w:w="9571" w:type="dxa"/>
        <w:jc w:val="center"/>
        <w:tblInd w:w="-3177" w:type="dxa"/>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364451" w:rsidRPr="000E5222" w:rsidTr="00364451">
        <w:trPr>
          <w:trHeight w:val="898"/>
          <w:jc w:val="center"/>
        </w:trPr>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jc w:val="center"/>
              <w:rPr>
                <w:sz w:val="28"/>
                <w:szCs w:val="28"/>
                <w:lang w:val="uk-UA"/>
              </w:rPr>
            </w:pPr>
            <w:r w:rsidRPr="000E5222">
              <w:rPr>
                <w:color w:val="000000"/>
                <w:sz w:val="28"/>
                <w:szCs w:val="28"/>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7" o:title=""/>
                </v:shape>
                <o:OLEObject Type="Embed" ProgID="PBrush" ShapeID="_x0000_i1025" DrawAspect="Content" ObjectID="_1537000446" r:id="rId8"/>
              </w:object>
            </w: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2128" w:type="dxa"/>
            <w:gridSpan w:val="2"/>
            <w:shd w:val="clear" w:color="auto" w:fill="FFFFFF"/>
            <w:noWrap/>
            <w:vAlign w:val="center"/>
          </w:tcPr>
          <w:p w:rsidR="00364451" w:rsidRPr="000E5222" w:rsidRDefault="00364451" w:rsidP="00477932">
            <w:pPr>
              <w:rPr>
                <w:b/>
                <w:sz w:val="28"/>
                <w:szCs w:val="28"/>
                <w:lang w:val="uk-UA"/>
              </w:rPr>
            </w:pPr>
          </w:p>
        </w:tc>
      </w:tr>
      <w:tr w:rsidR="00364451" w:rsidRPr="000E5222" w:rsidTr="00364451">
        <w:trPr>
          <w:jc w:val="center"/>
        </w:trPr>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5317" w:type="dxa"/>
            <w:gridSpan w:val="5"/>
            <w:shd w:val="clear" w:color="auto" w:fill="auto"/>
            <w:noWrap/>
            <w:vAlign w:val="center"/>
          </w:tcPr>
          <w:p w:rsidR="00364451" w:rsidRPr="000E5222" w:rsidRDefault="00364451" w:rsidP="00477932">
            <w:pPr>
              <w:jc w:val="center"/>
              <w:rPr>
                <w:sz w:val="28"/>
                <w:szCs w:val="28"/>
                <w:lang w:val="uk-UA"/>
              </w:rPr>
            </w:pPr>
            <w:r w:rsidRPr="000E5222">
              <w:rPr>
                <w:color w:val="000000"/>
                <w:sz w:val="36"/>
                <w:szCs w:val="36"/>
                <w:lang w:val="uk-UA"/>
              </w:rPr>
              <w:t>ЧЕРКАСЬКА МІСЬКА РАДА</w:t>
            </w: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0E5222" w:rsidTr="00364451">
        <w:trPr>
          <w:jc w:val="center"/>
        </w:trPr>
        <w:tc>
          <w:tcPr>
            <w:tcW w:w="1063" w:type="dxa"/>
            <w:shd w:val="clear" w:color="auto" w:fill="auto"/>
            <w:noWrap/>
            <w:vAlign w:val="center"/>
          </w:tcPr>
          <w:p w:rsidR="00364451" w:rsidRPr="000E5222" w:rsidRDefault="00364451" w:rsidP="00477932">
            <w:pPr>
              <w:rPr>
                <w:color w:val="FFFFFF"/>
                <w:sz w:val="28"/>
                <w:szCs w:val="28"/>
                <w:lang w:val="uk-UA"/>
              </w:rPr>
            </w:pPr>
            <w:r w:rsidRPr="000E5222">
              <w:rPr>
                <w:color w:val="FFFFFF"/>
                <w:sz w:val="28"/>
                <w:szCs w:val="28"/>
                <w:lang w:val="uk-UA"/>
              </w:rPr>
              <w:t>&lt;</w:t>
            </w: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0E5222" w:rsidTr="00364451">
        <w:trPr>
          <w:jc w:val="center"/>
        </w:trPr>
        <w:tc>
          <w:tcPr>
            <w:tcW w:w="1063" w:type="dxa"/>
            <w:shd w:val="clear" w:color="auto" w:fill="auto"/>
            <w:noWrap/>
            <w:vAlign w:val="center"/>
          </w:tcPr>
          <w:p w:rsidR="00364451" w:rsidRPr="000E5222" w:rsidRDefault="00364451" w:rsidP="00477932">
            <w:pPr>
              <w:rPr>
                <w:color w:val="FFFFFF"/>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0E5222" w:rsidTr="00364451">
        <w:trPr>
          <w:jc w:val="center"/>
        </w:trPr>
        <w:tc>
          <w:tcPr>
            <w:tcW w:w="3936" w:type="dxa"/>
            <w:gridSpan w:val="4"/>
            <w:shd w:val="clear" w:color="auto" w:fill="auto"/>
            <w:noWrap/>
            <w:tcMar>
              <w:left w:w="28" w:type="dxa"/>
              <w:right w:w="28" w:type="dxa"/>
            </w:tcMar>
            <w:vAlign w:val="center"/>
          </w:tcPr>
          <w:p w:rsidR="00364451" w:rsidRPr="000171DC" w:rsidRDefault="00364451" w:rsidP="00364451">
            <w:pPr>
              <w:jc w:val="both"/>
              <w:rPr>
                <w:b/>
                <w:sz w:val="28"/>
                <w:szCs w:val="28"/>
                <w:lang w:val="uk-UA"/>
              </w:rPr>
            </w:pPr>
            <w:r>
              <w:rPr>
                <w:b/>
                <w:sz w:val="28"/>
                <w:szCs w:val="28"/>
                <w:lang w:val="uk-UA"/>
              </w:rPr>
              <w:t xml:space="preserve">Про внесення змін </w:t>
            </w:r>
            <w:r w:rsidRPr="001B7A90">
              <w:rPr>
                <w:b/>
                <w:sz w:val="28"/>
                <w:szCs w:val="28"/>
                <w:lang w:val="uk-UA"/>
              </w:rPr>
              <w:t xml:space="preserve">до рішення </w:t>
            </w:r>
            <w:r>
              <w:rPr>
                <w:b/>
                <w:sz w:val="28"/>
                <w:szCs w:val="28"/>
                <w:lang w:val="uk-UA"/>
              </w:rPr>
              <w:t xml:space="preserve">Черкаської </w:t>
            </w:r>
            <w:r w:rsidRPr="001B7A90">
              <w:rPr>
                <w:b/>
                <w:sz w:val="28"/>
                <w:szCs w:val="28"/>
                <w:lang w:val="uk-UA"/>
              </w:rPr>
              <w:t>мі</w:t>
            </w:r>
            <w:r>
              <w:rPr>
                <w:b/>
                <w:sz w:val="28"/>
                <w:szCs w:val="28"/>
                <w:lang w:val="uk-UA"/>
              </w:rPr>
              <w:t xml:space="preserve">ської ради від 31.03.2016 </w:t>
            </w:r>
            <w:r w:rsidRPr="001B7A90">
              <w:rPr>
                <w:b/>
                <w:sz w:val="28"/>
                <w:szCs w:val="28"/>
                <w:lang w:val="uk-UA"/>
              </w:rPr>
              <w:t>№ 2-424 «Про затвердження Програми розвитку</w:t>
            </w:r>
            <w:r w:rsidRPr="000E5222">
              <w:rPr>
                <w:b/>
                <w:sz w:val="28"/>
                <w:szCs w:val="28"/>
                <w:lang w:val="uk-UA"/>
              </w:rPr>
              <w:t xml:space="preserve"> земельних відносин</w:t>
            </w:r>
            <w:r w:rsidRPr="000E5222">
              <w:rPr>
                <w:b/>
                <w:sz w:val="28"/>
                <w:szCs w:val="28"/>
              </w:rPr>
              <w:t xml:space="preserve"> </w:t>
            </w:r>
            <w:r w:rsidRPr="000E5222">
              <w:rPr>
                <w:b/>
                <w:sz w:val="28"/>
                <w:szCs w:val="28"/>
                <w:lang w:val="uk-UA"/>
              </w:rPr>
              <w:t>та використання і охорони земель в м. Черкаси на 2016-2018 роки</w:t>
            </w:r>
            <w:r>
              <w:rPr>
                <w:b/>
                <w:sz w:val="28"/>
                <w:szCs w:val="28"/>
                <w:lang w:val="uk-UA"/>
              </w:rPr>
              <w:t>»</w:t>
            </w:r>
          </w:p>
        </w:tc>
        <w:tc>
          <w:tcPr>
            <w:tcW w:w="1701" w:type="dxa"/>
            <w:shd w:val="clear" w:color="auto" w:fill="auto"/>
            <w:noWrap/>
            <w:tcMar>
              <w:left w:w="28" w:type="dxa"/>
              <w:right w:w="28" w:type="dxa"/>
            </w:tcMar>
            <w:vAlign w:val="center"/>
          </w:tcPr>
          <w:p w:rsidR="00364451" w:rsidRPr="000E5222" w:rsidRDefault="00364451" w:rsidP="00477932">
            <w:pPr>
              <w:rPr>
                <w:sz w:val="28"/>
                <w:szCs w:val="28"/>
                <w:lang w:val="uk-UA"/>
              </w:rPr>
            </w:pPr>
          </w:p>
        </w:tc>
        <w:tc>
          <w:tcPr>
            <w:tcW w:w="708" w:type="dxa"/>
            <w:shd w:val="clear" w:color="auto" w:fill="auto"/>
            <w:noWrap/>
            <w:tcMar>
              <w:left w:w="28" w:type="dxa"/>
              <w:right w:w="28" w:type="dxa"/>
            </w:tcMar>
            <w:vAlign w:val="center"/>
          </w:tcPr>
          <w:p w:rsidR="00364451" w:rsidRPr="000E5222" w:rsidRDefault="00364451" w:rsidP="00477932">
            <w:pPr>
              <w:rPr>
                <w:sz w:val="28"/>
                <w:szCs w:val="28"/>
                <w:lang w:val="uk-UA"/>
              </w:rPr>
            </w:pPr>
          </w:p>
        </w:tc>
        <w:tc>
          <w:tcPr>
            <w:tcW w:w="1098" w:type="dxa"/>
            <w:shd w:val="clear" w:color="auto" w:fill="auto"/>
            <w:noWrap/>
            <w:tcMar>
              <w:left w:w="28" w:type="dxa"/>
              <w:right w:w="28" w:type="dxa"/>
            </w:tcMar>
            <w:vAlign w:val="center"/>
          </w:tcPr>
          <w:p w:rsidR="00364451" w:rsidRPr="000E5222" w:rsidRDefault="00364451" w:rsidP="00477932">
            <w:pPr>
              <w:rPr>
                <w:sz w:val="28"/>
                <w:szCs w:val="28"/>
                <w:lang w:val="uk-UA"/>
              </w:rPr>
            </w:pPr>
          </w:p>
        </w:tc>
        <w:tc>
          <w:tcPr>
            <w:tcW w:w="1064" w:type="dxa"/>
            <w:shd w:val="clear" w:color="auto" w:fill="auto"/>
            <w:noWrap/>
            <w:tcMar>
              <w:left w:w="28" w:type="dxa"/>
              <w:right w:w="28" w:type="dxa"/>
            </w:tcMar>
            <w:vAlign w:val="center"/>
          </w:tcPr>
          <w:p w:rsidR="00364451" w:rsidRPr="000E5222" w:rsidRDefault="00364451" w:rsidP="00477932">
            <w:pPr>
              <w:rPr>
                <w:sz w:val="28"/>
                <w:szCs w:val="28"/>
                <w:lang w:val="uk-UA"/>
              </w:rPr>
            </w:pPr>
          </w:p>
        </w:tc>
        <w:tc>
          <w:tcPr>
            <w:tcW w:w="1064" w:type="dxa"/>
            <w:shd w:val="clear" w:color="auto" w:fill="auto"/>
            <w:noWrap/>
            <w:tcMar>
              <w:left w:w="28" w:type="dxa"/>
              <w:right w:w="28" w:type="dxa"/>
            </w:tcMar>
            <w:vAlign w:val="center"/>
          </w:tcPr>
          <w:p w:rsidR="00364451" w:rsidRPr="000E5222" w:rsidRDefault="00364451" w:rsidP="00477932">
            <w:pPr>
              <w:rPr>
                <w:sz w:val="28"/>
                <w:szCs w:val="28"/>
                <w:lang w:val="uk-UA"/>
              </w:rPr>
            </w:pPr>
          </w:p>
        </w:tc>
      </w:tr>
      <w:tr w:rsidR="00364451" w:rsidRPr="000E5222" w:rsidTr="00364451">
        <w:trPr>
          <w:jc w:val="center"/>
        </w:trPr>
        <w:tc>
          <w:tcPr>
            <w:tcW w:w="1063" w:type="dxa"/>
            <w:shd w:val="clear" w:color="auto" w:fill="auto"/>
            <w:noWrap/>
            <w:vAlign w:val="center"/>
          </w:tcPr>
          <w:p w:rsidR="00364451" w:rsidRPr="000E5222" w:rsidRDefault="00364451" w:rsidP="00477932">
            <w:pPr>
              <w:rPr>
                <w:color w:val="FFFFFF"/>
                <w:sz w:val="28"/>
                <w:szCs w:val="28"/>
                <w:lang w:val="uk-UA"/>
              </w:rPr>
            </w:pPr>
            <w:r w:rsidRPr="000E5222">
              <w:rPr>
                <w:color w:val="FFFFFF"/>
                <w:sz w:val="28"/>
                <w:szCs w:val="28"/>
                <w:lang w:val="uk-UA"/>
              </w:rPr>
              <w:t>&gt;</w:t>
            </w: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0E5222" w:rsidTr="00364451">
        <w:trPr>
          <w:jc w:val="center"/>
        </w:trPr>
        <w:tc>
          <w:tcPr>
            <w:tcW w:w="1063" w:type="dxa"/>
            <w:shd w:val="clear" w:color="auto" w:fill="auto"/>
            <w:noWrap/>
            <w:vAlign w:val="center"/>
          </w:tcPr>
          <w:p w:rsidR="00364451" w:rsidRPr="000E5222" w:rsidRDefault="00364451" w:rsidP="00477932">
            <w:pPr>
              <w:rPr>
                <w:color w:val="FFFFFF"/>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144581" w:rsidTr="00364451">
        <w:trPr>
          <w:jc w:val="center"/>
        </w:trPr>
        <w:tc>
          <w:tcPr>
            <w:tcW w:w="9571" w:type="dxa"/>
            <w:gridSpan w:val="9"/>
            <w:shd w:val="clear" w:color="auto" w:fill="auto"/>
            <w:noWrap/>
            <w:vAlign w:val="center"/>
          </w:tcPr>
          <w:p w:rsidR="00364451" w:rsidRPr="000E5222" w:rsidRDefault="00364451" w:rsidP="00477932">
            <w:pPr>
              <w:ind w:left="68" w:right="143" w:firstLine="760"/>
              <w:jc w:val="both"/>
              <w:rPr>
                <w:sz w:val="28"/>
                <w:szCs w:val="28"/>
                <w:lang w:val="uk-UA"/>
              </w:rPr>
            </w:pPr>
            <w:r w:rsidRPr="000E5222">
              <w:rPr>
                <w:sz w:val="28"/>
                <w:szCs w:val="28"/>
                <w:lang w:val="uk-UA"/>
              </w:rPr>
              <w:t xml:space="preserve">Відповідно до статті 91 Бюджетного кодексу України, ст. 12 Земельного кодексу України, </w:t>
            </w:r>
            <w:r>
              <w:rPr>
                <w:sz w:val="28"/>
                <w:szCs w:val="28"/>
                <w:lang w:val="uk-UA"/>
              </w:rPr>
              <w:t>враховуючи пункт 1.2.2.16 додатку до рішення Черкаської міської ради від 15.03.2016 № 2-278 « Про затвердження Програми соціально-економічного і культурного розвитку міста Черкаси на 2016 рік»</w:t>
            </w:r>
            <w:r w:rsidRPr="000E5222">
              <w:rPr>
                <w:sz w:val="28"/>
                <w:szCs w:val="28"/>
                <w:lang w:val="uk-UA"/>
              </w:rPr>
              <w:t>, керуючись ст. 26 Закону України «Про місцеве самоврядування в Україні», Черкаська міська рада</w:t>
            </w:r>
            <w:r>
              <w:rPr>
                <w:sz w:val="28"/>
                <w:szCs w:val="28"/>
                <w:lang w:val="uk-UA"/>
              </w:rPr>
              <w:t xml:space="preserve"> </w:t>
            </w:r>
          </w:p>
          <w:p w:rsidR="00364451" w:rsidRPr="000E5222" w:rsidRDefault="00364451" w:rsidP="00477932">
            <w:pPr>
              <w:ind w:left="-12" w:firstLine="840"/>
              <w:jc w:val="both"/>
              <w:rPr>
                <w:b/>
                <w:color w:val="000000"/>
                <w:spacing w:val="7"/>
                <w:sz w:val="28"/>
                <w:szCs w:val="28"/>
              </w:rPr>
            </w:pPr>
            <w:r w:rsidRPr="000E5222">
              <w:rPr>
                <w:b/>
                <w:color w:val="000000"/>
                <w:spacing w:val="7"/>
                <w:sz w:val="28"/>
                <w:szCs w:val="28"/>
                <w:lang w:val="uk-UA"/>
              </w:rPr>
              <w:t>ВИРІШИЛА:</w:t>
            </w:r>
          </w:p>
          <w:p w:rsidR="00364451" w:rsidRPr="000E5222" w:rsidRDefault="00364451" w:rsidP="00477932">
            <w:pPr>
              <w:shd w:val="clear" w:color="auto" w:fill="FFFFFF"/>
              <w:ind w:left="68" w:firstLine="720"/>
              <w:jc w:val="both"/>
              <w:rPr>
                <w:b/>
                <w:color w:val="000000"/>
                <w:spacing w:val="7"/>
                <w:sz w:val="28"/>
                <w:szCs w:val="28"/>
              </w:rPr>
            </w:pPr>
          </w:p>
          <w:p w:rsidR="00364451" w:rsidRDefault="00364451" w:rsidP="00477932">
            <w:pPr>
              <w:shd w:val="clear" w:color="auto" w:fill="FFFFFF"/>
              <w:ind w:left="68" w:right="143" w:firstLine="720"/>
              <w:jc w:val="both"/>
              <w:rPr>
                <w:b/>
                <w:sz w:val="28"/>
                <w:szCs w:val="28"/>
                <w:lang w:val="uk-UA"/>
              </w:rPr>
            </w:pPr>
            <w:r w:rsidRPr="002C1C01">
              <w:rPr>
                <w:sz w:val="28"/>
                <w:szCs w:val="28"/>
                <w:lang w:val="uk-UA"/>
              </w:rPr>
              <w:t xml:space="preserve">1. </w:t>
            </w:r>
            <w:r>
              <w:rPr>
                <w:sz w:val="28"/>
                <w:szCs w:val="28"/>
                <w:lang w:val="uk-UA"/>
              </w:rPr>
              <w:t xml:space="preserve">Внести зміни до рішення Черкаської міської ради від </w:t>
            </w:r>
            <w:r w:rsidRPr="000171DC">
              <w:rPr>
                <w:sz w:val="28"/>
                <w:szCs w:val="28"/>
                <w:lang w:val="uk-UA"/>
              </w:rPr>
              <w:t>31.03.2016 року  № 2-424 «Про затвердження Програми розвитку земельних відносин та використання і охорони земель в м. Черкаси на 2016-2018 роки», саме:</w:t>
            </w:r>
          </w:p>
          <w:p w:rsidR="00364451" w:rsidRDefault="00364451" w:rsidP="00477932">
            <w:pPr>
              <w:shd w:val="clear" w:color="auto" w:fill="FFFFFF"/>
              <w:ind w:left="68" w:right="143" w:firstLine="720"/>
              <w:jc w:val="both"/>
              <w:rPr>
                <w:sz w:val="28"/>
                <w:szCs w:val="28"/>
                <w:lang w:val="uk-UA"/>
              </w:rPr>
            </w:pPr>
            <w:r>
              <w:rPr>
                <w:sz w:val="28"/>
                <w:szCs w:val="28"/>
                <w:lang w:val="uk-UA"/>
              </w:rPr>
              <w:t>1.1. Доповнити розділ 5 «Завдання Програми та заходи для її виконання» пунктом такого змісту:</w:t>
            </w:r>
          </w:p>
          <w:p w:rsidR="00364451" w:rsidRDefault="00364451" w:rsidP="00477932">
            <w:pPr>
              <w:shd w:val="clear" w:color="auto" w:fill="FFFFFF"/>
              <w:ind w:left="68" w:right="143" w:firstLine="720"/>
              <w:jc w:val="both"/>
              <w:rPr>
                <w:sz w:val="28"/>
                <w:szCs w:val="28"/>
                <w:lang w:val="uk-UA"/>
              </w:rPr>
            </w:pPr>
            <w:r>
              <w:rPr>
                <w:sz w:val="28"/>
                <w:szCs w:val="28"/>
                <w:lang w:val="uk-UA"/>
              </w:rPr>
              <w:t>«Розроблення проекту землеустрою щодо відведення земельної ділянки в постійне користування по вул. Героїв Дніпра під розміщення спортивного закладу (Льодового Палацу).</w:t>
            </w:r>
          </w:p>
          <w:p w:rsidR="00364451" w:rsidRDefault="00364451" w:rsidP="00477932">
            <w:pPr>
              <w:shd w:val="clear" w:color="auto" w:fill="FFFFFF"/>
              <w:ind w:left="68" w:right="143" w:firstLine="720"/>
              <w:jc w:val="both"/>
              <w:rPr>
                <w:sz w:val="28"/>
                <w:szCs w:val="28"/>
                <w:lang w:val="uk-UA"/>
              </w:rPr>
            </w:pPr>
            <w:r>
              <w:rPr>
                <w:sz w:val="28"/>
                <w:szCs w:val="28"/>
                <w:lang w:val="uk-UA"/>
              </w:rPr>
              <w:t>Враховуючи пункт 1.2.2.16 додатку до рішення Черкаської міської ради від 15.03.2016 року № 2-278 «Про затвердження Програми соціально-економічного і культурного розвитку міста Черкаси на 2016 рік» виникла необхідність надати департаменту архітектури, містобудування та інспектування Черкаської міської ради дозвіл на розроблення проекту землеустрою щодо відведення земельної ділянки орієнтовною площею 2,1 га в постійне користування по вул. Героїв Дніпра під розміщення спортивного закладу (Льодового Палацу).»</w:t>
            </w:r>
          </w:p>
          <w:p w:rsidR="00364451" w:rsidRDefault="00364451" w:rsidP="00477932">
            <w:pPr>
              <w:shd w:val="clear" w:color="auto" w:fill="FFFFFF"/>
              <w:ind w:left="68" w:right="143" w:firstLine="608"/>
              <w:jc w:val="both"/>
              <w:rPr>
                <w:sz w:val="28"/>
                <w:szCs w:val="28"/>
                <w:lang w:val="uk-UA"/>
              </w:rPr>
            </w:pPr>
            <w:r>
              <w:rPr>
                <w:sz w:val="28"/>
                <w:szCs w:val="28"/>
                <w:lang w:val="uk-UA"/>
              </w:rPr>
              <w:t>1.2. В розділі 5 «Завдання Програми та заходи для її виконання» виключити завдання «Щодо замовлення документації із землеустрою щодо відведення земельних ділянок під багатоповерховими будинками СУБ» та захід для його виконання.</w:t>
            </w:r>
          </w:p>
          <w:p w:rsidR="00364451" w:rsidRDefault="00364451" w:rsidP="00477932">
            <w:pPr>
              <w:ind w:firstLine="709"/>
              <w:rPr>
                <w:sz w:val="28"/>
                <w:szCs w:val="28"/>
                <w:lang w:val="uk-UA"/>
              </w:rPr>
            </w:pPr>
            <w:r>
              <w:rPr>
                <w:sz w:val="28"/>
                <w:szCs w:val="28"/>
                <w:lang w:val="uk-UA"/>
              </w:rPr>
              <w:lastRenderedPageBreak/>
              <w:t>1.3. В пункті 2 таблиці «Терміни виконання заходів програми» замінити терміни виконання (роки) з «2016-2018» на «2017-2018».</w:t>
            </w:r>
          </w:p>
          <w:p w:rsidR="00364451" w:rsidRPr="002C1C01" w:rsidRDefault="00364451" w:rsidP="00477932">
            <w:pPr>
              <w:ind w:firstLine="709"/>
              <w:jc w:val="both"/>
              <w:rPr>
                <w:b/>
                <w:lang w:val="uk-UA"/>
              </w:rPr>
            </w:pPr>
            <w:r>
              <w:rPr>
                <w:sz w:val="28"/>
                <w:szCs w:val="28"/>
                <w:lang w:val="uk-UA"/>
              </w:rPr>
              <w:t xml:space="preserve">1.4. Пункт 5 таблиці «Терміни виконання заходів програми»  замінити пунктом 5 наступного змісту: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706"/>
              <w:gridCol w:w="2124"/>
              <w:gridCol w:w="2054"/>
            </w:tblGrid>
            <w:tr w:rsidR="00364451" w:rsidRPr="0051467D" w:rsidTr="00477932">
              <w:trPr>
                <w:trHeight w:val="880"/>
              </w:trPr>
              <w:tc>
                <w:tcPr>
                  <w:tcW w:w="642" w:type="dxa"/>
                  <w:shd w:val="clear" w:color="auto" w:fill="auto"/>
                </w:tcPr>
                <w:p w:rsidR="00364451" w:rsidRPr="0051467D" w:rsidRDefault="00364451" w:rsidP="00477932">
                  <w:pPr>
                    <w:jc w:val="both"/>
                    <w:rPr>
                      <w:b/>
                      <w:sz w:val="20"/>
                      <w:szCs w:val="20"/>
                      <w:lang w:val="uk-UA"/>
                    </w:rPr>
                  </w:pPr>
                  <w:r w:rsidRPr="0051467D">
                    <w:rPr>
                      <w:b/>
                      <w:sz w:val="20"/>
                      <w:szCs w:val="20"/>
                      <w:lang w:val="uk-UA"/>
                    </w:rPr>
                    <w:t>№ п/</w:t>
                  </w:r>
                  <w:proofErr w:type="spellStart"/>
                  <w:r w:rsidRPr="0051467D">
                    <w:rPr>
                      <w:b/>
                      <w:sz w:val="20"/>
                      <w:szCs w:val="20"/>
                      <w:lang w:val="uk-UA"/>
                    </w:rPr>
                    <w:t>п</w:t>
                  </w:r>
                  <w:proofErr w:type="spellEnd"/>
                </w:p>
              </w:tc>
              <w:tc>
                <w:tcPr>
                  <w:tcW w:w="4706" w:type="dxa"/>
                  <w:shd w:val="clear" w:color="auto" w:fill="auto"/>
                </w:tcPr>
                <w:p w:rsidR="00364451" w:rsidRPr="0051467D" w:rsidRDefault="00364451" w:rsidP="00477932">
                  <w:pPr>
                    <w:ind w:firstLine="709"/>
                    <w:jc w:val="center"/>
                    <w:rPr>
                      <w:b/>
                      <w:sz w:val="20"/>
                      <w:szCs w:val="20"/>
                      <w:lang w:val="uk-UA"/>
                    </w:rPr>
                  </w:pPr>
                </w:p>
                <w:p w:rsidR="00364451" w:rsidRPr="0051467D" w:rsidRDefault="00364451" w:rsidP="00477932">
                  <w:pPr>
                    <w:ind w:firstLine="709"/>
                    <w:jc w:val="center"/>
                    <w:rPr>
                      <w:b/>
                      <w:sz w:val="20"/>
                      <w:szCs w:val="20"/>
                      <w:lang w:val="uk-UA"/>
                    </w:rPr>
                  </w:pPr>
                  <w:r w:rsidRPr="0051467D">
                    <w:rPr>
                      <w:b/>
                      <w:sz w:val="20"/>
                      <w:szCs w:val="20"/>
                      <w:lang w:val="uk-UA"/>
                    </w:rPr>
                    <w:t>Заходи</w:t>
                  </w:r>
                </w:p>
              </w:tc>
              <w:tc>
                <w:tcPr>
                  <w:tcW w:w="2124" w:type="dxa"/>
                  <w:shd w:val="clear" w:color="auto" w:fill="auto"/>
                </w:tcPr>
                <w:p w:rsidR="00364451" w:rsidRPr="0051467D" w:rsidRDefault="00364451" w:rsidP="00477932">
                  <w:pPr>
                    <w:ind w:left="-108" w:right="-108"/>
                    <w:jc w:val="center"/>
                    <w:rPr>
                      <w:b/>
                      <w:sz w:val="20"/>
                      <w:szCs w:val="20"/>
                      <w:lang w:val="uk-UA"/>
                    </w:rPr>
                  </w:pPr>
                  <w:r w:rsidRPr="0051467D">
                    <w:rPr>
                      <w:b/>
                      <w:sz w:val="20"/>
                      <w:szCs w:val="20"/>
                      <w:lang w:val="uk-UA"/>
                    </w:rPr>
                    <w:t>Термін</w:t>
                  </w:r>
                </w:p>
                <w:p w:rsidR="00364451" w:rsidRPr="0051467D" w:rsidRDefault="00364451" w:rsidP="00477932">
                  <w:pPr>
                    <w:ind w:left="-108" w:right="-108"/>
                    <w:jc w:val="center"/>
                    <w:rPr>
                      <w:b/>
                      <w:sz w:val="20"/>
                      <w:szCs w:val="20"/>
                      <w:lang w:val="uk-UA"/>
                    </w:rPr>
                  </w:pPr>
                  <w:r w:rsidRPr="0051467D">
                    <w:rPr>
                      <w:b/>
                      <w:sz w:val="20"/>
                      <w:szCs w:val="20"/>
                      <w:lang w:val="uk-UA"/>
                    </w:rPr>
                    <w:t>виконання</w:t>
                  </w:r>
                </w:p>
                <w:p w:rsidR="00364451" w:rsidRPr="0051467D" w:rsidRDefault="00364451" w:rsidP="00477932">
                  <w:pPr>
                    <w:ind w:left="-108" w:right="-108"/>
                    <w:jc w:val="center"/>
                    <w:rPr>
                      <w:b/>
                      <w:sz w:val="20"/>
                      <w:szCs w:val="20"/>
                      <w:lang w:val="uk-UA"/>
                    </w:rPr>
                  </w:pPr>
                  <w:r w:rsidRPr="0051467D">
                    <w:rPr>
                      <w:b/>
                      <w:sz w:val="20"/>
                      <w:szCs w:val="20"/>
                      <w:lang w:val="uk-UA"/>
                    </w:rPr>
                    <w:t>(роки)</w:t>
                  </w:r>
                </w:p>
              </w:tc>
              <w:tc>
                <w:tcPr>
                  <w:tcW w:w="2054" w:type="dxa"/>
                  <w:shd w:val="clear" w:color="auto" w:fill="auto"/>
                </w:tcPr>
                <w:p w:rsidR="00364451" w:rsidRPr="0051467D" w:rsidRDefault="00364451" w:rsidP="00477932">
                  <w:pPr>
                    <w:ind w:left="-108" w:right="-108"/>
                    <w:jc w:val="center"/>
                    <w:rPr>
                      <w:b/>
                      <w:sz w:val="20"/>
                      <w:szCs w:val="20"/>
                      <w:lang w:val="uk-UA"/>
                    </w:rPr>
                  </w:pPr>
                  <w:r w:rsidRPr="0051467D">
                    <w:rPr>
                      <w:b/>
                      <w:sz w:val="20"/>
                      <w:szCs w:val="20"/>
                      <w:lang w:val="uk-UA"/>
                    </w:rPr>
                    <w:t>Фінансування заходів за КТКВК</w:t>
                  </w:r>
                </w:p>
                <w:p w:rsidR="00364451" w:rsidRPr="0051467D" w:rsidRDefault="00364451" w:rsidP="00477932">
                  <w:pPr>
                    <w:ind w:right="-108"/>
                    <w:rPr>
                      <w:b/>
                      <w:sz w:val="20"/>
                      <w:szCs w:val="20"/>
                      <w:lang w:val="uk-UA"/>
                    </w:rPr>
                  </w:pPr>
                </w:p>
              </w:tc>
            </w:tr>
            <w:tr w:rsidR="00364451" w:rsidRPr="0051467D" w:rsidTr="00477932">
              <w:trPr>
                <w:trHeight w:val="240"/>
              </w:trPr>
              <w:tc>
                <w:tcPr>
                  <w:tcW w:w="642" w:type="dxa"/>
                  <w:shd w:val="clear" w:color="auto" w:fill="auto"/>
                </w:tcPr>
                <w:p w:rsidR="00364451" w:rsidRPr="0051467D" w:rsidRDefault="00364451" w:rsidP="00477932">
                  <w:pPr>
                    <w:ind w:firstLine="709"/>
                    <w:jc w:val="both"/>
                    <w:rPr>
                      <w:sz w:val="20"/>
                      <w:szCs w:val="20"/>
                      <w:lang w:val="uk-UA"/>
                    </w:rPr>
                  </w:pPr>
                  <w:r w:rsidRPr="0051467D">
                    <w:rPr>
                      <w:sz w:val="20"/>
                      <w:szCs w:val="20"/>
                      <w:lang w:val="uk-UA"/>
                    </w:rPr>
                    <w:t>15.</w:t>
                  </w:r>
                </w:p>
              </w:tc>
              <w:tc>
                <w:tcPr>
                  <w:tcW w:w="4706" w:type="dxa"/>
                  <w:shd w:val="clear" w:color="auto" w:fill="auto"/>
                </w:tcPr>
                <w:p w:rsidR="00364451" w:rsidRPr="0051467D" w:rsidRDefault="00364451" w:rsidP="00477932">
                  <w:pPr>
                    <w:jc w:val="both"/>
                    <w:rPr>
                      <w:sz w:val="20"/>
                      <w:szCs w:val="20"/>
                      <w:lang w:val="uk-UA"/>
                    </w:rPr>
                  </w:pPr>
                  <w:r w:rsidRPr="0051467D">
                    <w:rPr>
                      <w:sz w:val="20"/>
                      <w:szCs w:val="20"/>
                      <w:lang w:val="uk-UA"/>
                    </w:rPr>
                    <w:t>Розроблення проекту землеустрою щодо відведення земельної ділянки в постійне користування по вул. Героїв Дніпра під розміщення спортивного закладу (Льодового Палацу)</w:t>
                  </w:r>
                </w:p>
              </w:tc>
              <w:tc>
                <w:tcPr>
                  <w:tcW w:w="2124" w:type="dxa"/>
                  <w:shd w:val="clear" w:color="auto" w:fill="auto"/>
                </w:tcPr>
                <w:p w:rsidR="00364451" w:rsidRPr="0051467D" w:rsidRDefault="00364451" w:rsidP="00477932">
                  <w:pPr>
                    <w:jc w:val="center"/>
                    <w:rPr>
                      <w:sz w:val="20"/>
                      <w:szCs w:val="20"/>
                      <w:lang w:val="uk-UA"/>
                    </w:rPr>
                  </w:pPr>
                  <w:r w:rsidRPr="0051467D">
                    <w:rPr>
                      <w:sz w:val="20"/>
                      <w:szCs w:val="20"/>
                      <w:lang w:val="uk-UA"/>
                    </w:rPr>
                    <w:t>2016</w:t>
                  </w:r>
                </w:p>
              </w:tc>
              <w:tc>
                <w:tcPr>
                  <w:tcW w:w="2054" w:type="dxa"/>
                  <w:shd w:val="clear" w:color="auto" w:fill="auto"/>
                </w:tcPr>
                <w:p w:rsidR="00364451" w:rsidRPr="0051467D" w:rsidRDefault="00364451" w:rsidP="00477932">
                  <w:pPr>
                    <w:jc w:val="center"/>
                    <w:rPr>
                      <w:sz w:val="20"/>
                      <w:szCs w:val="20"/>
                      <w:lang w:val="uk-UA"/>
                    </w:rPr>
                  </w:pPr>
                  <w:r w:rsidRPr="0051467D">
                    <w:rPr>
                      <w:sz w:val="20"/>
                      <w:szCs w:val="20"/>
                      <w:lang w:val="uk-UA"/>
                    </w:rPr>
                    <w:t>250404</w:t>
                  </w:r>
                </w:p>
              </w:tc>
            </w:tr>
          </w:tbl>
          <w:p w:rsidR="00364451" w:rsidRDefault="00364451" w:rsidP="00477932">
            <w:pPr>
              <w:ind w:firstLine="709"/>
              <w:rPr>
                <w:sz w:val="28"/>
                <w:szCs w:val="28"/>
                <w:lang w:val="uk-UA"/>
              </w:rPr>
            </w:pPr>
          </w:p>
          <w:p w:rsidR="00364451" w:rsidRDefault="00364451" w:rsidP="00477932">
            <w:pPr>
              <w:shd w:val="clear" w:color="auto" w:fill="FFFFFF"/>
              <w:ind w:left="68" w:right="143" w:firstLine="720"/>
              <w:jc w:val="both"/>
              <w:rPr>
                <w:sz w:val="28"/>
                <w:szCs w:val="28"/>
                <w:lang w:val="uk-UA"/>
              </w:rPr>
            </w:pPr>
            <w:r>
              <w:rPr>
                <w:sz w:val="28"/>
                <w:szCs w:val="28"/>
                <w:lang w:val="uk-UA"/>
              </w:rPr>
              <w:t>1.5. Пункти 1.2, 1.5, 1.10, 1.11, 2.5, 2.11, 3.1 та 3.3 таблиці «Результативні показники (очікувані), що характеризують виконання Програми» розділу 8 викласти в наступній редакції:</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6"/>
              <w:gridCol w:w="4200"/>
              <w:gridCol w:w="24"/>
              <w:gridCol w:w="1128"/>
              <w:gridCol w:w="6"/>
              <w:gridCol w:w="1276"/>
              <w:gridCol w:w="26"/>
              <w:gridCol w:w="33"/>
              <w:gridCol w:w="1067"/>
              <w:gridCol w:w="8"/>
              <w:gridCol w:w="44"/>
              <w:gridCol w:w="1015"/>
              <w:gridCol w:w="236"/>
            </w:tblGrid>
            <w:tr w:rsidR="00364451" w:rsidRPr="0051467D" w:rsidTr="00477932">
              <w:trPr>
                <w:gridAfter w:val="1"/>
                <w:wAfter w:w="236" w:type="dxa"/>
                <w:trHeight w:val="613"/>
              </w:trPr>
              <w:tc>
                <w:tcPr>
                  <w:tcW w:w="670" w:type="dxa"/>
                  <w:shd w:val="clear" w:color="auto" w:fill="auto"/>
                </w:tcPr>
                <w:p w:rsidR="00364451" w:rsidRPr="0051467D" w:rsidRDefault="00364451" w:rsidP="00477932">
                  <w:pPr>
                    <w:jc w:val="center"/>
                    <w:rPr>
                      <w:b/>
                      <w:sz w:val="20"/>
                      <w:szCs w:val="20"/>
                    </w:rPr>
                  </w:pPr>
                  <w:r w:rsidRPr="0051467D">
                    <w:rPr>
                      <w:b/>
                      <w:sz w:val="20"/>
                      <w:szCs w:val="20"/>
                    </w:rPr>
                    <w:t xml:space="preserve">№ </w:t>
                  </w:r>
                  <w:proofErr w:type="gramStart"/>
                  <w:r w:rsidRPr="0051467D">
                    <w:rPr>
                      <w:b/>
                      <w:sz w:val="20"/>
                      <w:szCs w:val="20"/>
                    </w:rPr>
                    <w:t>п</w:t>
                  </w:r>
                  <w:proofErr w:type="gramEnd"/>
                  <w:r w:rsidRPr="0051467D">
                    <w:rPr>
                      <w:b/>
                      <w:sz w:val="20"/>
                      <w:szCs w:val="20"/>
                    </w:rPr>
                    <w:t>/п</w:t>
                  </w:r>
                </w:p>
              </w:tc>
              <w:tc>
                <w:tcPr>
                  <w:tcW w:w="4250" w:type="dxa"/>
                  <w:gridSpan w:val="3"/>
                  <w:shd w:val="clear" w:color="auto" w:fill="auto"/>
                </w:tcPr>
                <w:p w:rsidR="00364451" w:rsidRPr="0051467D" w:rsidRDefault="00364451" w:rsidP="00477932">
                  <w:pPr>
                    <w:jc w:val="center"/>
                    <w:rPr>
                      <w:b/>
                      <w:sz w:val="20"/>
                      <w:szCs w:val="20"/>
                    </w:rPr>
                  </w:pPr>
                  <w:proofErr w:type="spellStart"/>
                  <w:r w:rsidRPr="0051467D">
                    <w:rPr>
                      <w:b/>
                      <w:sz w:val="20"/>
                      <w:szCs w:val="20"/>
                    </w:rPr>
                    <w:t>Показники</w:t>
                  </w:r>
                  <w:proofErr w:type="spellEnd"/>
                  <w:r w:rsidRPr="0051467D">
                    <w:rPr>
                      <w:b/>
                      <w:sz w:val="20"/>
                      <w:szCs w:val="20"/>
                    </w:rPr>
                    <w:t>/</w:t>
                  </w:r>
                  <w:proofErr w:type="spellStart"/>
                  <w:r w:rsidRPr="0051467D">
                    <w:rPr>
                      <w:b/>
                      <w:sz w:val="20"/>
                      <w:szCs w:val="20"/>
                    </w:rPr>
                    <w:t>напрями</w:t>
                  </w:r>
                  <w:proofErr w:type="spellEnd"/>
                </w:p>
                <w:p w:rsidR="00364451" w:rsidRPr="0051467D" w:rsidRDefault="00364451" w:rsidP="00477932">
                  <w:pPr>
                    <w:jc w:val="center"/>
                    <w:rPr>
                      <w:b/>
                      <w:sz w:val="20"/>
                      <w:szCs w:val="20"/>
                    </w:rPr>
                  </w:pPr>
                  <w:proofErr w:type="spellStart"/>
                  <w:r w:rsidRPr="0051467D">
                    <w:rPr>
                      <w:b/>
                      <w:sz w:val="20"/>
                      <w:szCs w:val="20"/>
                    </w:rPr>
                    <w:t>використання</w:t>
                  </w:r>
                  <w:proofErr w:type="spellEnd"/>
                  <w:r w:rsidRPr="0051467D">
                    <w:rPr>
                      <w:b/>
                      <w:sz w:val="20"/>
                      <w:szCs w:val="20"/>
                    </w:rPr>
                    <w:t xml:space="preserve"> </w:t>
                  </w:r>
                  <w:proofErr w:type="spellStart"/>
                  <w:r w:rsidRPr="0051467D">
                    <w:rPr>
                      <w:b/>
                      <w:sz w:val="20"/>
                      <w:szCs w:val="20"/>
                    </w:rPr>
                    <w:t>кошті</w:t>
                  </w:r>
                  <w:proofErr w:type="gramStart"/>
                  <w:r w:rsidRPr="0051467D">
                    <w:rPr>
                      <w:b/>
                      <w:sz w:val="20"/>
                      <w:szCs w:val="20"/>
                    </w:rPr>
                    <w:t>в</w:t>
                  </w:r>
                  <w:proofErr w:type="spellEnd"/>
                  <w:proofErr w:type="gramEnd"/>
                </w:p>
              </w:tc>
              <w:tc>
                <w:tcPr>
                  <w:tcW w:w="1134" w:type="dxa"/>
                  <w:gridSpan w:val="2"/>
                  <w:shd w:val="clear" w:color="auto" w:fill="auto"/>
                </w:tcPr>
                <w:p w:rsidR="00364451" w:rsidRPr="0051467D" w:rsidRDefault="00364451" w:rsidP="00477932">
                  <w:pPr>
                    <w:jc w:val="center"/>
                    <w:rPr>
                      <w:b/>
                      <w:sz w:val="20"/>
                      <w:szCs w:val="20"/>
                    </w:rPr>
                  </w:pPr>
                  <w:proofErr w:type="spellStart"/>
                  <w:r w:rsidRPr="0051467D">
                    <w:rPr>
                      <w:b/>
                      <w:sz w:val="20"/>
                      <w:szCs w:val="20"/>
                    </w:rPr>
                    <w:t>Одиниці</w:t>
                  </w:r>
                  <w:proofErr w:type="spellEnd"/>
                </w:p>
                <w:p w:rsidR="00364451" w:rsidRPr="0051467D" w:rsidRDefault="00364451" w:rsidP="00477932">
                  <w:pPr>
                    <w:jc w:val="center"/>
                    <w:rPr>
                      <w:b/>
                      <w:sz w:val="20"/>
                      <w:szCs w:val="20"/>
                    </w:rPr>
                  </w:pPr>
                  <w:proofErr w:type="spellStart"/>
                  <w:r w:rsidRPr="0051467D">
                    <w:rPr>
                      <w:b/>
                      <w:sz w:val="20"/>
                      <w:szCs w:val="20"/>
                    </w:rPr>
                    <w:t>виміру</w:t>
                  </w:r>
                  <w:proofErr w:type="spellEnd"/>
                </w:p>
              </w:tc>
              <w:tc>
                <w:tcPr>
                  <w:tcW w:w="1335" w:type="dxa"/>
                  <w:gridSpan w:val="3"/>
                  <w:shd w:val="clear" w:color="auto" w:fill="auto"/>
                </w:tcPr>
                <w:p w:rsidR="00364451" w:rsidRPr="001D396E" w:rsidRDefault="00364451" w:rsidP="00477932">
                  <w:pPr>
                    <w:jc w:val="center"/>
                    <w:rPr>
                      <w:b/>
                      <w:sz w:val="20"/>
                      <w:szCs w:val="20"/>
                      <w:lang w:val="uk-UA"/>
                    </w:rPr>
                  </w:pPr>
                  <w:r w:rsidRPr="0051467D">
                    <w:rPr>
                      <w:b/>
                      <w:sz w:val="20"/>
                      <w:szCs w:val="20"/>
                    </w:rPr>
                    <w:t>2016</w:t>
                  </w:r>
                  <w:r>
                    <w:rPr>
                      <w:b/>
                      <w:sz w:val="20"/>
                      <w:szCs w:val="20"/>
                      <w:lang w:val="uk-UA"/>
                    </w:rPr>
                    <w:t xml:space="preserve"> </w:t>
                  </w:r>
                  <w:proofErr w:type="gramStart"/>
                  <w:r>
                    <w:rPr>
                      <w:b/>
                      <w:sz w:val="20"/>
                      <w:szCs w:val="20"/>
                      <w:lang w:val="uk-UA"/>
                    </w:rPr>
                    <w:t>р</w:t>
                  </w:r>
                  <w:proofErr w:type="gramEnd"/>
                  <w:r>
                    <w:rPr>
                      <w:b/>
                      <w:sz w:val="20"/>
                      <w:szCs w:val="20"/>
                      <w:lang w:val="uk-UA"/>
                    </w:rPr>
                    <w:t>ік</w:t>
                  </w:r>
                </w:p>
              </w:tc>
              <w:tc>
                <w:tcPr>
                  <w:tcW w:w="1067" w:type="dxa"/>
                  <w:shd w:val="clear" w:color="auto" w:fill="auto"/>
                </w:tcPr>
                <w:p w:rsidR="00364451" w:rsidRPr="001D396E" w:rsidRDefault="00364451" w:rsidP="00477932">
                  <w:pPr>
                    <w:jc w:val="center"/>
                    <w:rPr>
                      <w:b/>
                      <w:sz w:val="20"/>
                      <w:szCs w:val="20"/>
                      <w:lang w:val="uk-UA"/>
                    </w:rPr>
                  </w:pPr>
                  <w:r w:rsidRPr="0051467D">
                    <w:rPr>
                      <w:b/>
                      <w:sz w:val="20"/>
                      <w:szCs w:val="20"/>
                    </w:rPr>
                    <w:t>2017</w:t>
                  </w:r>
                  <w:r>
                    <w:rPr>
                      <w:b/>
                      <w:sz w:val="20"/>
                      <w:szCs w:val="20"/>
                      <w:lang w:val="uk-UA"/>
                    </w:rPr>
                    <w:t xml:space="preserve"> </w:t>
                  </w:r>
                  <w:proofErr w:type="gramStart"/>
                  <w:r>
                    <w:rPr>
                      <w:b/>
                      <w:sz w:val="20"/>
                      <w:szCs w:val="20"/>
                      <w:lang w:val="uk-UA"/>
                    </w:rPr>
                    <w:t>р</w:t>
                  </w:r>
                  <w:proofErr w:type="gramEnd"/>
                  <w:r>
                    <w:rPr>
                      <w:b/>
                      <w:sz w:val="20"/>
                      <w:szCs w:val="20"/>
                      <w:lang w:val="uk-UA"/>
                    </w:rPr>
                    <w:t>ік</w:t>
                  </w:r>
                </w:p>
              </w:tc>
              <w:tc>
                <w:tcPr>
                  <w:tcW w:w="1067" w:type="dxa"/>
                  <w:gridSpan w:val="3"/>
                  <w:shd w:val="clear" w:color="auto" w:fill="auto"/>
                </w:tcPr>
                <w:p w:rsidR="00364451" w:rsidRPr="001D396E" w:rsidRDefault="00364451" w:rsidP="00477932">
                  <w:pPr>
                    <w:jc w:val="center"/>
                    <w:rPr>
                      <w:b/>
                      <w:sz w:val="20"/>
                      <w:szCs w:val="20"/>
                      <w:lang w:val="uk-UA"/>
                    </w:rPr>
                  </w:pPr>
                  <w:r w:rsidRPr="0051467D">
                    <w:rPr>
                      <w:b/>
                      <w:sz w:val="20"/>
                      <w:szCs w:val="20"/>
                    </w:rPr>
                    <w:t>2018</w:t>
                  </w:r>
                  <w:r>
                    <w:rPr>
                      <w:b/>
                      <w:sz w:val="20"/>
                      <w:szCs w:val="20"/>
                      <w:lang w:val="uk-UA"/>
                    </w:rPr>
                    <w:t xml:space="preserve"> </w:t>
                  </w:r>
                  <w:proofErr w:type="gramStart"/>
                  <w:r>
                    <w:rPr>
                      <w:b/>
                      <w:sz w:val="20"/>
                      <w:szCs w:val="20"/>
                      <w:lang w:val="uk-UA"/>
                    </w:rPr>
                    <w:t>р</w:t>
                  </w:r>
                  <w:proofErr w:type="gramEnd"/>
                  <w:r>
                    <w:rPr>
                      <w:b/>
                      <w:sz w:val="20"/>
                      <w:szCs w:val="20"/>
                      <w:lang w:val="uk-UA"/>
                    </w:rPr>
                    <w:t>ік</w:t>
                  </w:r>
                </w:p>
              </w:tc>
            </w:tr>
            <w:tr w:rsidR="00364451" w:rsidRPr="0051467D" w:rsidTr="00477932">
              <w:trPr>
                <w:gridAfter w:val="1"/>
                <w:wAfter w:w="236" w:type="dxa"/>
                <w:trHeight w:val="270"/>
              </w:trPr>
              <w:tc>
                <w:tcPr>
                  <w:tcW w:w="9523" w:type="dxa"/>
                  <w:gridSpan w:val="13"/>
                  <w:shd w:val="clear" w:color="auto" w:fill="auto"/>
                </w:tcPr>
                <w:p w:rsidR="00364451" w:rsidRPr="0051467D" w:rsidRDefault="00364451" w:rsidP="00477932">
                  <w:pPr>
                    <w:rPr>
                      <w:b/>
                      <w:sz w:val="20"/>
                      <w:szCs w:val="20"/>
                    </w:rPr>
                  </w:pPr>
                  <w:r w:rsidRPr="0051467D">
                    <w:rPr>
                      <w:b/>
                      <w:sz w:val="20"/>
                      <w:szCs w:val="20"/>
                    </w:rPr>
                    <w:t xml:space="preserve">1. </w:t>
                  </w:r>
                  <w:proofErr w:type="spellStart"/>
                  <w:r w:rsidRPr="0051467D">
                    <w:rPr>
                      <w:b/>
                      <w:sz w:val="20"/>
                      <w:szCs w:val="20"/>
                    </w:rPr>
                    <w:t>Показники</w:t>
                  </w:r>
                  <w:proofErr w:type="spellEnd"/>
                  <w:r w:rsidRPr="0051467D">
                    <w:rPr>
                      <w:b/>
                      <w:sz w:val="20"/>
                      <w:szCs w:val="20"/>
                    </w:rPr>
                    <w:t xml:space="preserve"> затрат</w:t>
                  </w:r>
                </w:p>
              </w:tc>
            </w:tr>
            <w:tr w:rsidR="00364451" w:rsidRPr="0051467D" w:rsidTr="00477932">
              <w:trPr>
                <w:gridAfter w:val="1"/>
                <w:wAfter w:w="236" w:type="dxa"/>
              </w:trPr>
              <w:tc>
                <w:tcPr>
                  <w:tcW w:w="670" w:type="dxa"/>
                  <w:shd w:val="clear" w:color="auto" w:fill="auto"/>
                </w:tcPr>
                <w:p w:rsidR="00364451" w:rsidRPr="0051467D" w:rsidRDefault="00364451" w:rsidP="00477932">
                  <w:pPr>
                    <w:rPr>
                      <w:sz w:val="20"/>
                      <w:szCs w:val="20"/>
                    </w:rPr>
                  </w:pPr>
                  <w:r w:rsidRPr="0051467D">
                    <w:rPr>
                      <w:sz w:val="20"/>
                      <w:szCs w:val="20"/>
                    </w:rPr>
                    <w:t>1.2.</w:t>
                  </w:r>
                </w:p>
              </w:tc>
              <w:tc>
                <w:tcPr>
                  <w:tcW w:w="4250" w:type="dxa"/>
                  <w:gridSpan w:val="3"/>
                  <w:shd w:val="clear" w:color="auto" w:fill="auto"/>
                </w:tcPr>
                <w:p w:rsidR="00364451" w:rsidRPr="0051467D" w:rsidRDefault="00364451" w:rsidP="00477932">
                  <w:pPr>
                    <w:rPr>
                      <w:sz w:val="20"/>
                      <w:szCs w:val="20"/>
                    </w:rPr>
                  </w:pPr>
                  <w:proofErr w:type="spellStart"/>
                  <w:r w:rsidRPr="0051467D">
                    <w:rPr>
                      <w:sz w:val="20"/>
                      <w:szCs w:val="20"/>
                    </w:rPr>
                    <w:t>Встановлення</w:t>
                  </w:r>
                  <w:proofErr w:type="spellEnd"/>
                  <w:r w:rsidRPr="0051467D">
                    <w:rPr>
                      <w:sz w:val="20"/>
                      <w:szCs w:val="20"/>
                    </w:rPr>
                    <w:t xml:space="preserve"> меж </w:t>
                  </w:r>
                  <w:proofErr w:type="spellStart"/>
                  <w:proofErr w:type="gramStart"/>
                  <w:r w:rsidRPr="0051467D">
                    <w:rPr>
                      <w:sz w:val="20"/>
                      <w:szCs w:val="20"/>
                    </w:rPr>
                    <w:t>м</w:t>
                  </w:r>
                  <w:proofErr w:type="gramEnd"/>
                  <w:r w:rsidRPr="0051467D">
                    <w:rPr>
                      <w:sz w:val="20"/>
                      <w:szCs w:val="20"/>
                    </w:rPr>
                    <w:t>іста</w:t>
                  </w:r>
                  <w:proofErr w:type="spellEnd"/>
                  <w:r w:rsidRPr="0051467D">
                    <w:rPr>
                      <w:sz w:val="20"/>
                      <w:szCs w:val="20"/>
                    </w:rPr>
                    <w:t xml:space="preserve"> </w:t>
                  </w:r>
                  <w:proofErr w:type="spellStart"/>
                  <w:r w:rsidRPr="0051467D">
                    <w:rPr>
                      <w:sz w:val="20"/>
                      <w:szCs w:val="20"/>
                    </w:rPr>
                    <w:t>Черкаси</w:t>
                  </w:r>
                  <w:proofErr w:type="spellEnd"/>
                </w:p>
              </w:tc>
              <w:tc>
                <w:tcPr>
                  <w:tcW w:w="1134" w:type="dxa"/>
                  <w:gridSpan w:val="2"/>
                  <w:shd w:val="clear" w:color="auto" w:fill="auto"/>
                </w:tcPr>
                <w:p w:rsidR="00364451" w:rsidRPr="0051467D" w:rsidRDefault="00364451" w:rsidP="00477932">
                  <w:pPr>
                    <w:jc w:val="center"/>
                    <w:rPr>
                      <w:sz w:val="20"/>
                      <w:szCs w:val="20"/>
                    </w:rPr>
                  </w:pPr>
                  <w:proofErr w:type="spellStart"/>
                  <w:r w:rsidRPr="0051467D">
                    <w:rPr>
                      <w:sz w:val="20"/>
                      <w:szCs w:val="20"/>
                    </w:rPr>
                    <w:t>тис</w:t>
                  </w:r>
                  <w:proofErr w:type="gramStart"/>
                  <w:r w:rsidRPr="0051467D">
                    <w:rPr>
                      <w:sz w:val="20"/>
                      <w:szCs w:val="20"/>
                    </w:rPr>
                    <w:t>.г</w:t>
                  </w:r>
                  <w:proofErr w:type="gramEnd"/>
                  <w:r w:rsidRPr="0051467D">
                    <w:rPr>
                      <w:sz w:val="20"/>
                      <w:szCs w:val="20"/>
                    </w:rPr>
                    <w:t>рн</w:t>
                  </w:r>
                  <w:proofErr w:type="spellEnd"/>
                  <w:r w:rsidRPr="0051467D">
                    <w:rPr>
                      <w:sz w:val="20"/>
                      <w:szCs w:val="20"/>
                    </w:rPr>
                    <w:t>.</w:t>
                  </w:r>
                </w:p>
              </w:tc>
              <w:tc>
                <w:tcPr>
                  <w:tcW w:w="1335" w:type="dxa"/>
                  <w:gridSpan w:val="3"/>
                  <w:shd w:val="clear" w:color="auto" w:fill="auto"/>
                </w:tcPr>
                <w:p w:rsidR="00364451" w:rsidRPr="0051467D" w:rsidRDefault="00364451" w:rsidP="00477932">
                  <w:pPr>
                    <w:jc w:val="center"/>
                    <w:rPr>
                      <w:sz w:val="20"/>
                      <w:szCs w:val="20"/>
                      <w:lang w:val="uk-UA"/>
                    </w:rPr>
                  </w:pPr>
                  <w:r w:rsidRPr="0051467D">
                    <w:rPr>
                      <w:sz w:val="20"/>
                      <w:szCs w:val="20"/>
                      <w:lang w:val="uk-UA"/>
                    </w:rPr>
                    <w:t>-</w:t>
                  </w:r>
                </w:p>
              </w:tc>
              <w:tc>
                <w:tcPr>
                  <w:tcW w:w="1067" w:type="dxa"/>
                  <w:shd w:val="clear" w:color="auto" w:fill="auto"/>
                </w:tcPr>
                <w:p w:rsidR="00364451" w:rsidRPr="0051467D" w:rsidRDefault="00364451" w:rsidP="00477932">
                  <w:pPr>
                    <w:jc w:val="center"/>
                    <w:rPr>
                      <w:sz w:val="20"/>
                      <w:szCs w:val="20"/>
                      <w:lang w:val="uk-UA"/>
                    </w:rPr>
                  </w:pPr>
                  <w:r>
                    <w:rPr>
                      <w:sz w:val="20"/>
                      <w:szCs w:val="20"/>
                      <w:lang w:val="uk-UA"/>
                    </w:rPr>
                    <w:t>320</w:t>
                  </w:r>
                  <w:r w:rsidRPr="0051467D">
                    <w:rPr>
                      <w:sz w:val="20"/>
                      <w:szCs w:val="20"/>
                      <w:lang w:val="uk-UA"/>
                    </w:rPr>
                    <w:t>,0</w:t>
                  </w:r>
                </w:p>
              </w:tc>
              <w:tc>
                <w:tcPr>
                  <w:tcW w:w="1067" w:type="dxa"/>
                  <w:gridSpan w:val="3"/>
                  <w:shd w:val="clear" w:color="auto" w:fill="auto"/>
                </w:tcPr>
                <w:p w:rsidR="00364451" w:rsidRPr="0051467D" w:rsidRDefault="00364451" w:rsidP="00477932">
                  <w:pPr>
                    <w:jc w:val="center"/>
                    <w:rPr>
                      <w:sz w:val="20"/>
                      <w:szCs w:val="20"/>
                      <w:lang w:val="uk-UA"/>
                    </w:rPr>
                  </w:pPr>
                  <w:r>
                    <w:rPr>
                      <w:sz w:val="20"/>
                      <w:szCs w:val="20"/>
                      <w:lang w:val="uk-UA"/>
                    </w:rPr>
                    <w:t>320</w:t>
                  </w:r>
                  <w:r w:rsidRPr="0051467D">
                    <w:rPr>
                      <w:sz w:val="20"/>
                      <w:szCs w:val="20"/>
                      <w:lang w:val="uk-UA"/>
                    </w:rPr>
                    <w:t>,0</w:t>
                  </w:r>
                </w:p>
              </w:tc>
            </w:tr>
            <w:tr w:rsidR="00364451" w:rsidRPr="0051467D" w:rsidTr="00477932">
              <w:trPr>
                <w:gridAfter w:val="1"/>
                <w:wAfter w:w="236" w:type="dxa"/>
              </w:trPr>
              <w:tc>
                <w:tcPr>
                  <w:tcW w:w="670" w:type="dxa"/>
                  <w:shd w:val="clear" w:color="auto" w:fill="auto"/>
                </w:tcPr>
                <w:p w:rsidR="00364451" w:rsidRPr="0051467D" w:rsidRDefault="00364451" w:rsidP="00477932">
                  <w:pPr>
                    <w:rPr>
                      <w:sz w:val="20"/>
                      <w:szCs w:val="20"/>
                      <w:lang w:val="uk-UA"/>
                    </w:rPr>
                  </w:pPr>
                  <w:r w:rsidRPr="0051467D">
                    <w:rPr>
                      <w:sz w:val="20"/>
                      <w:szCs w:val="20"/>
                      <w:lang w:val="uk-UA"/>
                    </w:rPr>
                    <w:t>1.5.</w:t>
                  </w:r>
                </w:p>
              </w:tc>
              <w:tc>
                <w:tcPr>
                  <w:tcW w:w="4250" w:type="dxa"/>
                  <w:gridSpan w:val="3"/>
                  <w:shd w:val="clear" w:color="auto" w:fill="auto"/>
                </w:tcPr>
                <w:p w:rsidR="00364451" w:rsidRPr="0051467D" w:rsidRDefault="00364451" w:rsidP="00477932">
                  <w:pPr>
                    <w:rPr>
                      <w:sz w:val="20"/>
                      <w:szCs w:val="20"/>
                    </w:rPr>
                  </w:pPr>
                  <w:proofErr w:type="spellStart"/>
                  <w:r w:rsidRPr="0051467D">
                    <w:rPr>
                      <w:sz w:val="20"/>
                      <w:szCs w:val="20"/>
                    </w:rPr>
                    <w:t>Розроблення</w:t>
                  </w:r>
                  <w:proofErr w:type="spellEnd"/>
                  <w:r w:rsidRPr="0051467D">
                    <w:rPr>
                      <w:sz w:val="20"/>
                      <w:szCs w:val="20"/>
                    </w:rPr>
                    <w:t xml:space="preserve"> проекту </w:t>
                  </w:r>
                  <w:proofErr w:type="spellStart"/>
                  <w:r w:rsidRPr="0051467D">
                    <w:rPr>
                      <w:sz w:val="20"/>
                      <w:szCs w:val="20"/>
                    </w:rPr>
                    <w:t>землеустрою</w:t>
                  </w:r>
                  <w:proofErr w:type="spellEnd"/>
                  <w:r w:rsidRPr="0051467D">
                    <w:rPr>
                      <w:sz w:val="20"/>
                      <w:szCs w:val="20"/>
                    </w:rPr>
                    <w:t xml:space="preserve"> </w:t>
                  </w:r>
                  <w:proofErr w:type="spellStart"/>
                  <w:r w:rsidRPr="0051467D">
                    <w:rPr>
                      <w:sz w:val="20"/>
                      <w:szCs w:val="20"/>
                    </w:rPr>
                    <w:t>щодо</w:t>
                  </w:r>
                  <w:proofErr w:type="spellEnd"/>
                  <w:r w:rsidRPr="0051467D">
                    <w:rPr>
                      <w:sz w:val="20"/>
                      <w:szCs w:val="20"/>
                    </w:rPr>
                    <w:t xml:space="preserve"> </w:t>
                  </w:r>
                  <w:proofErr w:type="spellStart"/>
                  <w:r w:rsidRPr="0051467D">
                    <w:rPr>
                      <w:sz w:val="20"/>
                      <w:szCs w:val="20"/>
                    </w:rPr>
                    <w:t>відведення</w:t>
                  </w:r>
                  <w:proofErr w:type="spellEnd"/>
                  <w:r w:rsidRPr="0051467D">
                    <w:rPr>
                      <w:sz w:val="20"/>
                      <w:szCs w:val="20"/>
                    </w:rPr>
                    <w:t xml:space="preserve"> </w:t>
                  </w:r>
                  <w:proofErr w:type="spellStart"/>
                  <w:r w:rsidRPr="0051467D">
                    <w:rPr>
                      <w:sz w:val="20"/>
                      <w:szCs w:val="20"/>
                    </w:rPr>
                    <w:t>земельної</w:t>
                  </w:r>
                  <w:proofErr w:type="spellEnd"/>
                  <w:r w:rsidRPr="0051467D">
                    <w:rPr>
                      <w:sz w:val="20"/>
                      <w:szCs w:val="20"/>
                    </w:rPr>
                    <w:t xml:space="preserve"> </w:t>
                  </w:r>
                  <w:proofErr w:type="spellStart"/>
                  <w:r w:rsidRPr="0051467D">
                    <w:rPr>
                      <w:sz w:val="20"/>
                      <w:szCs w:val="20"/>
                    </w:rPr>
                    <w:t>ділянки</w:t>
                  </w:r>
                  <w:proofErr w:type="spellEnd"/>
                  <w:r w:rsidRPr="0051467D">
                    <w:rPr>
                      <w:sz w:val="20"/>
                      <w:szCs w:val="20"/>
                    </w:rPr>
                    <w:t xml:space="preserve"> в </w:t>
                  </w:r>
                  <w:proofErr w:type="spellStart"/>
                  <w:r w:rsidRPr="0051467D">
                    <w:rPr>
                      <w:sz w:val="20"/>
                      <w:szCs w:val="20"/>
                    </w:rPr>
                    <w:t>постійне</w:t>
                  </w:r>
                  <w:proofErr w:type="spellEnd"/>
                  <w:r w:rsidRPr="0051467D">
                    <w:rPr>
                      <w:sz w:val="20"/>
                      <w:szCs w:val="20"/>
                    </w:rPr>
                    <w:t xml:space="preserve"> </w:t>
                  </w:r>
                  <w:proofErr w:type="spellStart"/>
                  <w:r w:rsidRPr="0051467D">
                    <w:rPr>
                      <w:sz w:val="20"/>
                      <w:szCs w:val="20"/>
                    </w:rPr>
                    <w:t>користування</w:t>
                  </w:r>
                  <w:proofErr w:type="spellEnd"/>
                  <w:r w:rsidRPr="0051467D">
                    <w:rPr>
                      <w:sz w:val="20"/>
                      <w:szCs w:val="20"/>
                    </w:rPr>
                    <w:t xml:space="preserve"> по </w:t>
                  </w:r>
                  <w:proofErr w:type="spellStart"/>
                  <w:r w:rsidRPr="0051467D">
                    <w:rPr>
                      <w:sz w:val="20"/>
                      <w:szCs w:val="20"/>
                    </w:rPr>
                    <w:t>вул</w:t>
                  </w:r>
                  <w:proofErr w:type="spellEnd"/>
                  <w:r w:rsidRPr="0051467D">
                    <w:rPr>
                      <w:sz w:val="20"/>
                      <w:szCs w:val="20"/>
                    </w:rPr>
                    <w:t xml:space="preserve">. </w:t>
                  </w:r>
                  <w:proofErr w:type="spellStart"/>
                  <w:r w:rsidRPr="0051467D">
                    <w:rPr>
                      <w:sz w:val="20"/>
                      <w:szCs w:val="20"/>
                    </w:rPr>
                    <w:t>Героїв</w:t>
                  </w:r>
                  <w:proofErr w:type="spellEnd"/>
                  <w:r w:rsidRPr="0051467D">
                    <w:rPr>
                      <w:sz w:val="20"/>
                      <w:szCs w:val="20"/>
                    </w:rPr>
                    <w:t xml:space="preserve"> </w:t>
                  </w:r>
                  <w:proofErr w:type="spellStart"/>
                  <w:r w:rsidRPr="0051467D">
                    <w:rPr>
                      <w:sz w:val="20"/>
                      <w:szCs w:val="20"/>
                    </w:rPr>
                    <w:t>Дніпра</w:t>
                  </w:r>
                  <w:proofErr w:type="spellEnd"/>
                  <w:r w:rsidRPr="0051467D">
                    <w:rPr>
                      <w:sz w:val="20"/>
                      <w:szCs w:val="20"/>
                    </w:rPr>
                    <w:t xml:space="preserve"> </w:t>
                  </w:r>
                  <w:proofErr w:type="spellStart"/>
                  <w:proofErr w:type="gramStart"/>
                  <w:r w:rsidRPr="0051467D">
                    <w:rPr>
                      <w:sz w:val="20"/>
                      <w:szCs w:val="20"/>
                    </w:rPr>
                    <w:t>п</w:t>
                  </w:r>
                  <w:proofErr w:type="gramEnd"/>
                  <w:r w:rsidRPr="0051467D">
                    <w:rPr>
                      <w:sz w:val="20"/>
                      <w:szCs w:val="20"/>
                    </w:rPr>
                    <w:t>ід</w:t>
                  </w:r>
                  <w:proofErr w:type="spellEnd"/>
                  <w:r w:rsidRPr="0051467D">
                    <w:rPr>
                      <w:sz w:val="20"/>
                      <w:szCs w:val="20"/>
                    </w:rPr>
                    <w:t xml:space="preserve"> </w:t>
                  </w:r>
                  <w:proofErr w:type="spellStart"/>
                  <w:r w:rsidRPr="0051467D">
                    <w:rPr>
                      <w:sz w:val="20"/>
                      <w:szCs w:val="20"/>
                    </w:rPr>
                    <w:t>розміщення</w:t>
                  </w:r>
                  <w:proofErr w:type="spellEnd"/>
                  <w:r w:rsidRPr="0051467D">
                    <w:rPr>
                      <w:sz w:val="20"/>
                      <w:szCs w:val="20"/>
                    </w:rPr>
                    <w:t xml:space="preserve"> спортивного закладу (</w:t>
                  </w:r>
                  <w:proofErr w:type="spellStart"/>
                  <w:r w:rsidRPr="0051467D">
                    <w:rPr>
                      <w:sz w:val="20"/>
                      <w:szCs w:val="20"/>
                    </w:rPr>
                    <w:t>Льодового</w:t>
                  </w:r>
                  <w:proofErr w:type="spellEnd"/>
                  <w:r w:rsidRPr="0051467D">
                    <w:rPr>
                      <w:sz w:val="20"/>
                      <w:szCs w:val="20"/>
                    </w:rPr>
                    <w:t xml:space="preserve"> Палацу)</w:t>
                  </w:r>
                </w:p>
              </w:tc>
              <w:tc>
                <w:tcPr>
                  <w:tcW w:w="1134" w:type="dxa"/>
                  <w:gridSpan w:val="2"/>
                  <w:shd w:val="clear" w:color="auto" w:fill="auto"/>
                </w:tcPr>
                <w:p w:rsidR="00364451" w:rsidRPr="0051467D" w:rsidRDefault="00364451" w:rsidP="00477932">
                  <w:pPr>
                    <w:jc w:val="center"/>
                    <w:rPr>
                      <w:sz w:val="20"/>
                      <w:szCs w:val="20"/>
                    </w:rPr>
                  </w:pPr>
                  <w:proofErr w:type="spellStart"/>
                  <w:r w:rsidRPr="0051467D">
                    <w:rPr>
                      <w:sz w:val="20"/>
                      <w:szCs w:val="20"/>
                    </w:rPr>
                    <w:t>тис</w:t>
                  </w:r>
                  <w:proofErr w:type="gramStart"/>
                  <w:r w:rsidRPr="0051467D">
                    <w:rPr>
                      <w:sz w:val="20"/>
                      <w:szCs w:val="20"/>
                    </w:rPr>
                    <w:t>.г</w:t>
                  </w:r>
                  <w:proofErr w:type="gramEnd"/>
                  <w:r w:rsidRPr="0051467D">
                    <w:rPr>
                      <w:sz w:val="20"/>
                      <w:szCs w:val="20"/>
                    </w:rPr>
                    <w:t>рн</w:t>
                  </w:r>
                  <w:proofErr w:type="spellEnd"/>
                  <w:r w:rsidRPr="0051467D">
                    <w:rPr>
                      <w:sz w:val="20"/>
                      <w:szCs w:val="20"/>
                    </w:rPr>
                    <w:t>.</w:t>
                  </w:r>
                </w:p>
              </w:tc>
              <w:tc>
                <w:tcPr>
                  <w:tcW w:w="1335" w:type="dxa"/>
                  <w:gridSpan w:val="3"/>
                  <w:shd w:val="clear" w:color="auto" w:fill="auto"/>
                </w:tcPr>
                <w:p w:rsidR="00364451" w:rsidRPr="0051467D" w:rsidRDefault="00364451" w:rsidP="00477932">
                  <w:pPr>
                    <w:jc w:val="center"/>
                    <w:rPr>
                      <w:sz w:val="20"/>
                      <w:szCs w:val="20"/>
                      <w:lang w:val="uk-UA"/>
                    </w:rPr>
                  </w:pPr>
                  <w:r w:rsidRPr="0051467D">
                    <w:rPr>
                      <w:sz w:val="20"/>
                      <w:szCs w:val="20"/>
                      <w:lang w:val="uk-UA"/>
                    </w:rPr>
                    <w:t>10,0</w:t>
                  </w:r>
                </w:p>
              </w:tc>
              <w:tc>
                <w:tcPr>
                  <w:tcW w:w="1067" w:type="dxa"/>
                  <w:shd w:val="clear" w:color="auto" w:fill="auto"/>
                </w:tcPr>
                <w:p w:rsidR="00364451" w:rsidRPr="0051467D" w:rsidRDefault="00364451" w:rsidP="00477932">
                  <w:pPr>
                    <w:jc w:val="center"/>
                    <w:rPr>
                      <w:sz w:val="20"/>
                      <w:szCs w:val="20"/>
                      <w:lang w:val="uk-UA"/>
                    </w:rPr>
                  </w:pPr>
                  <w:r w:rsidRPr="0051467D">
                    <w:rPr>
                      <w:sz w:val="20"/>
                      <w:szCs w:val="20"/>
                      <w:lang w:val="uk-UA"/>
                    </w:rPr>
                    <w:t>-</w:t>
                  </w:r>
                </w:p>
              </w:tc>
              <w:tc>
                <w:tcPr>
                  <w:tcW w:w="1067" w:type="dxa"/>
                  <w:gridSpan w:val="3"/>
                  <w:shd w:val="clear" w:color="auto" w:fill="auto"/>
                </w:tcPr>
                <w:p w:rsidR="00364451" w:rsidRPr="0051467D" w:rsidRDefault="00364451" w:rsidP="00477932">
                  <w:pPr>
                    <w:jc w:val="center"/>
                    <w:rPr>
                      <w:sz w:val="20"/>
                      <w:szCs w:val="20"/>
                      <w:lang w:val="uk-UA"/>
                    </w:rPr>
                  </w:pPr>
                  <w:r w:rsidRPr="0051467D">
                    <w:rPr>
                      <w:sz w:val="20"/>
                      <w:szCs w:val="20"/>
                      <w:lang w:val="uk-UA"/>
                    </w:rPr>
                    <w:t>-</w:t>
                  </w:r>
                </w:p>
              </w:tc>
            </w:tr>
            <w:tr w:rsidR="00364451" w:rsidRPr="0051467D" w:rsidTr="00477932">
              <w:trPr>
                <w:gridAfter w:val="1"/>
                <w:wAfter w:w="236" w:type="dxa"/>
              </w:trPr>
              <w:tc>
                <w:tcPr>
                  <w:tcW w:w="670" w:type="dxa"/>
                  <w:shd w:val="clear" w:color="auto" w:fill="auto"/>
                </w:tcPr>
                <w:p w:rsidR="00364451" w:rsidRPr="0051467D" w:rsidRDefault="00364451" w:rsidP="00477932">
                  <w:pPr>
                    <w:rPr>
                      <w:sz w:val="20"/>
                      <w:szCs w:val="20"/>
                      <w:lang w:val="uk-UA"/>
                    </w:rPr>
                  </w:pPr>
                  <w:r w:rsidRPr="0051467D">
                    <w:rPr>
                      <w:sz w:val="20"/>
                      <w:szCs w:val="20"/>
                      <w:lang w:val="uk-UA"/>
                    </w:rPr>
                    <w:t>1.10.</w:t>
                  </w:r>
                </w:p>
              </w:tc>
              <w:tc>
                <w:tcPr>
                  <w:tcW w:w="4250" w:type="dxa"/>
                  <w:gridSpan w:val="3"/>
                  <w:shd w:val="clear" w:color="auto" w:fill="auto"/>
                </w:tcPr>
                <w:p w:rsidR="00364451" w:rsidRPr="0051467D" w:rsidRDefault="00364451" w:rsidP="00477932">
                  <w:pPr>
                    <w:rPr>
                      <w:sz w:val="20"/>
                      <w:szCs w:val="20"/>
                      <w:lang w:val="uk-UA"/>
                    </w:rPr>
                  </w:pPr>
                  <w:r w:rsidRPr="0051467D">
                    <w:rPr>
                      <w:sz w:val="20"/>
                      <w:szCs w:val="20"/>
                      <w:lang w:val="uk-UA"/>
                    </w:rPr>
                    <w:t>Організація продажу земельних ділянок шляхом викупу</w:t>
                  </w:r>
                </w:p>
              </w:tc>
              <w:tc>
                <w:tcPr>
                  <w:tcW w:w="1134" w:type="dxa"/>
                  <w:gridSpan w:val="2"/>
                  <w:shd w:val="clear" w:color="auto" w:fill="auto"/>
                </w:tcPr>
                <w:p w:rsidR="00364451" w:rsidRPr="0051467D" w:rsidRDefault="00364451" w:rsidP="00477932">
                  <w:pPr>
                    <w:jc w:val="center"/>
                    <w:rPr>
                      <w:sz w:val="20"/>
                      <w:szCs w:val="20"/>
                    </w:rPr>
                  </w:pPr>
                  <w:proofErr w:type="spellStart"/>
                  <w:r w:rsidRPr="0051467D">
                    <w:rPr>
                      <w:sz w:val="20"/>
                      <w:szCs w:val="20"/>
                    </w:rPr>
                    <w:t>тис</w:t>
                  </w:r>
                  <w:proofErr w:type="gramStart"/>
                  <w:r w:rsidRPr="0051467D">
                    <w:rPr>
                      <w:sz w:val="20"/>
                      <w:szCs w:val="20"/>
                    </w:rPr>
                    <w:t>.г</w:t>
                  </w:r>
                  <w:proofErr w:type="gramEnd"/>
                  <w:r w:rsidRPr="0051467D">
                    <w:rPr>
                      <w:sz w:val="20"/>
                      <w:szCs w:val="20"/>
                    </w:rPr>
                    <w:t>рн</w:t>
                  </w:r>
                  <w:proofErr w:type="spellEnd"/>
                  <w:r w:rsidRPr="0051467D">
                    <w:rPr>
                      <w:sz w:val="20"/>
                      <w:szCs w:val="20"/>
                    </w:rPr>
                    <w:t>.</w:t>
                  </w:r>
                </w:p>
              </w:tc>
              <w:tc>
                <w:tcPr>
                  <w:tcW w:w="1335" w:type="dxa"/>
                  <w:gridSpan w:val="3"/>
                  <w:shd w:val="clear" w:color="auto" w:fill="auto"/>
                </w:tcPr>
                <w:p w:rsidR="00364451" w:rsidRPr="0051467D" w:rsidRDefault="00364451" w:rsidP="00477932">
                  <w:pPr>
                    <w:jc w:val="center"/>
                    <w:rPr>
                      <w:sz w:val="20"/>
                      <w:szCs w:val="20"/>
                      <w:lang w:val="uk-UA"/>
                    </w:rPr>
                  </w:pPr>
                  <w:r w:rsidRPr="0051467D">
                    <w:rPr>
                      <w:sz w:val="20"/>
                      <w:szCs w:val="20"/>
                      <w:lang w:val="uk-UA"/>
                    </w:rPr>
                    <w:t>29,0</w:t>
                  </w:r>
                </w:p>
              </w:tc>
              <w:tc>
                <w:tcPr>
                  <w:tcW w:w="1067" w:type="dxa"/>
                  <w:shd w:val="clear" w:color="auto" w:fill="auto"/>
                </w:tcPr>
                <w:p w:rsidR="00364451" w:rsidRPr="0051467D" w:rsidRDefault="00364451" w:rsidP="00477932">
                  <w:pPr>
                    <w:jc w:val="center"/>
                    <w:rPr>
                      <w:sz w:val="20"/>
                      <w:szCs w:val="20"/>
                      <w:lang w:val="uk-UA"/>
                    </w:rPr>
                  </w:pPr>
                  <w:r w:rsidRPr="0051467D">
                    <w:rPr>
                      <w:sz w:val="20"/>
                      <w:szCs w:val="20"/>
                      <w:lang w:val="uk-UA"/>
                    </w:rPr>
                    <w:t>29,0</w:t>
                  </w:r>
                </w:p>
              </w:tc>
              <w:tc>
                <w:tcPr>
                  <w:tcW w:w="1067" w:type="dxa"/>
                  <w:gridSpan w:val="3"/>
                  <w:shd w:val="clear" w:color="auto" w:fill="auto"/>
                </w:tcPr>
                <w:p w:rsidR="00364451" w:rsidRPr="0051467D" w:rsidRDefault="00364451" w:rsidP="00477932">
                  <w:pPr>
                    <w:jc w:val="center"/>
                    <w:rPr>
                      <w:sz w:val="20"/>
                      <w:szCs w:val="20"/>
                      <w:lang w:val="uk-UA"/>
                    </w:rPr>
                  </w:pPr>
                  <w:r w:rsidRPr="0051467D">
                    <w:rPr>
                      <w:sz w:val="20"/>
                      <w:szCs w:val="20"/>
                      <w:lang w:val="uk-UA"/>
                    </w:rPr>
                    <w:t>29,0</w:t>
                  </w:r>
                </w:p>
              </w:tc>
            </w:tr>
            <w:tr w:rsidR="00364451" w:rsidRPr="0051467D" w:rsidTr="00477932">
              <w:trPr>
                <w:gridAfter w:val="1"/>
                <w:wAfter w:w="236" w:type="dxa"/>
              </w:trPr>
              <w:tc>
                <w:tcPr>
                  <w:tcW w:w="670" w:type="dxa"/>
                  <w:shd w:val="clear" w:color="auto" w:fill="auto"/>
                </w:tcPr>
                <w:p w:rsidR="00364451" w:rsidRPr="0051467D" w:rsidRDefault="00364451" w:rsidP="00477932">
                  <w:pPr>
                    <w:rPr>
                      <w:sz w:val="20"/>
                      <w:szCs w:val="20"/>
                      <w:lang w:val="uk-UA"/>
                    </w:rPr>
                  </w:pPr>
                  <w:r w:rsidRPr="0051467D">
                    <w:rPr>
                      <w:sz w:val="20"/>
                      <w:szCs w:val="20"/>
                      <w:lang w:val="uk-UA"/>
                    </w:rPr>
                    <w:t>1.11.</w:t>
                  </w:r>
                </w:p>
              </w:tc>
              <w:tc>
                <w:tcPr>
                  <w:tcW w:w="4250" w:type="dxa"/>
                  <w:gridSpan w:val="3"/>
                  <w:shd w:val="clear" w:color="auto" w:fill="auto"/>
                </w:tcPr>
                <w:p w:rsidR="00364451" w:rsidRPr="0051467D" w:rsidRDefault="00364451" w:rsidP="00477932">
                  <w:pPr>
                    <w:rPr>
                      <w:sz w:val="20"/>
                      <w:szCs w:val="20"/>
                      <w:lang w:val="uk-UA"/>
                    </w:rPr>
                  </w:pPr>
                  <w:r w:rsidRPr="0051467D">
                    <w:rPr>
                      <w:sz w:val="20"/>
                      <w:szCs w:val="20"/>
                      <w:lang w:val="uk-UA"/>
                    </w:rPr>
                    <w:t>Організація та проведення земельних аукціонів</w:t>
                  </w:r>
                </w:p>
              </w:tc>
              <w:tc>
                <w:tcPr>
                  <w:tcW w:w="1134" w:type="dxa"/>
                  <w:gridSpan w:val="2"/>
                  <w:shd w:val="clear" w:color="auto" w:fill="auto"/>
                </w:tcPr>
                <w:p w:rsidR="00364451" w:rsidRPr="0051467D" w:rsidRDefault="00364451" w:rsidP="00477932">
                  <w:pPr>
                    <w:jc w:val="center"/>
                    <w:rPr>
                      <w:sz w:val="20"/>
                      <w:szCs w:val="20"/>
                    </w:rPr>
                  </w:pPr>
                  <w:proofErr w:type="spellStart"/>
                  <w:r w:rsidRPr="0051467D">
                    <w:rPr>
                      <w:sz w:val="20"/>
                      <w:szCs w:val="20"/>
                    </w:rPr>
                    <w:t>тис</w:t>
                  </w:r>
                  <w:proofErr w:type="gramStart"/>
                  <w:r w:rsidRPr="0051467D">
                    <w:rPr>
                      <w:sz w:val="20"/>
                      <w:szCs w:val="20"/>
                    </w:rPr>
                    <w:t>.г</w:t>
                  </w:r>
                  <w:proofErr w:type="gramEnd"/>
                  <w:r w:rsidRPr="0051467D">
                    <w:rPr>
                      <w:sz w:val="20"/>
                      <w:szCs w:val="20"/>
                    </w:rPr>
                    <w:t>рн</w:t>
                  </w:r>
                  <w:proofErr w:type="spellEnd"/>
                  <w:r w:rsidRPr="0051467D">
                    <w:rPr>
                      <w:sz w:val="20"/>
                      <w:szCs w:val="20"/>
                    </w:rPr>
                    <w:t>.</w:t>
                  </w:r>
                </w:p>
              </w:tc>
              <w:tc>
                <w:tcPr>
                  <w:tcW w:w="1335" w:type="dxa"/>
                  <w:gridSpan w:val="3"/>
                  <w:shd w:val="clear" w:color="auto" w:fill="auto"/>
                </w:tcPr>
                <w:p w:rsidR="00364451" w:rsidRPr="0051467D" w:rsidRDefault="00364451" w:rsidP="00477932">
                  <w:pPr>
                    <w:jc w:val="center"/>
                    <w:rPr>
                      <w:sz w:val="20"/>
                      <w:szCs w:val="20"/>
                    </w:rPr>
                  </w:pPr>
                  <w:r w:rsidRPr="0051467D">
                    <w:rPr>
                      <w:sz w:val="20"/>
                      <w:szCs w:val="20"/>
                    </w:rPr>
                    <w:t>29,0</w:t>
                  </w:r>
                </w:p>
              </w:tc>
              <w:tc>
                <w:tcPr>
                  <w:tcW w:w="1067" w:type="dxa"/>
                  <w:shd w:val="clear" w:color="auto" w:fill="auto"/>
                </w:tcPr>
                <w:p w:rsidR="00364451" w:rsidRPr="0051467D" w:rsidRDefault="00364451" w:rsidP="00477932">
                  <w:pPr>
                    <w:jc w:val="center"/>
                    <w:rPr>
                      <w:sz w:val="20"/>
                      <w:szCs w:val="20"/>
                    </w:rPr>
                  </w:pPr>
                  <w:r w:rsidRPr="0051467D">
                    <w:rPr>
                      <w:sz w:val="20"/>
                      <w:szCs w:val="20"/>
                    </w:rPr>
                    <w:t>29,0</w:t>
                  </w:r>
                </w:p>
              </w:tc>
              <w:tc>
                <w:tcPr>
                  <w:tcW w:w="1067" w:type="dxa"/>
                  <w:gridSpan w:val="3"/>
                  <w:shd w:val="clear" w:color="auto" w:fill="auto"/>
                </w:tcPr>
                <w:p w:rsidR="00364451" w:rsidRPr="0051467D" w:rsidRDefault="00364451" w:rsidP="00477932">
                  <w:pPr>
                    <w:jc w:val="center"/>
                    <w:rPr>
                      <w:sz w:val="20"/>
                      <w:szCs w:val="20"/>
                    </w:rPr>
                  </w:pPr>
                  <w:r w:rsidRPr="0051467D">
                    <w:rPr>
                      <w:sz w:val="20"/>
                      <w:szCs w:val="20"/>
                    </w:rPr>
                    <w:t>29,0</w:t>
                  </w:r>
                </w:p>
              </w:tc>
            </w:tr>
            <w:tr w:rsidR="00364451" w:rsidRPr="0051467D" w:rsidTr="00477932">
              <w:trPr>
                <w:gridAfter w:val="1"/>
                <w:wAfter w:w="236" w:type="dxa"/>
                <w:trHeight w:val="326"/>
              </w:trPr>
              <w:tc>
                <w:tcPr>
                  <w:tcW w:w="9523" w:type="dxa"/>
                  <w:gridSpan w:val="13"/>
                  <w:shd w:val="clear" w:color="auto" w:fill="auto"/>
                </w:tcPr>
                <w:p w:rsidR="00364451" w:rsidRPr="0051467D" w:rsidRDefault="00364451" w:rsidP="00477932">
                  <w:pPr>
                    <w:jc w:val="both"/>
                    <w:rPr>
                      <w:b/>
                      <w:sz w:val="20"/>
                      <w:szCs w:val="20"/>
                    </w:rPr>
                  </w:pPr>
                  <w:r w:rsidRPr="0051467D">
                    <w:rPr>
                      <w:b/>
                      <w:sz w:val="20"/>
                      <w:szCs w:val="20"/>
                    </w:rPr>
                    <w:t xml:space="preserve">2. </w:t>
                  </w:r>
                  <w:proofErr w:type="spellStart"/>
                  <w:r w:rsidRPr="0051467D">
                    <w:rPr>
                      <w:b/>
                      <w:sz w:val="20"/>
                      <w:szCs w:val="20"/>
                    </w:rPr>
                    <w:t>Показники</w:t>
                  </w:r>
                  <w:proofErr w:type="spellEnd"/>
                  <w:r w:rsidRPr="0051467D">
                    <w:rPr>
                      <w:b/>
                      <w:sz w:val="20"/>
                      <w:szCs w:val="20"/>
                    </w:rPr>
                    <w:t xml:space="preserve"> продукту</w:t>
                  </w:r>
                </w:p>
              </w:tc>
            </w:tr>
            <w:tr w:rsidR="00364451" w:rsidRPr="0051467D" w:rsidTr="00477932">
              <w:tc>
                <w:tcPr>
                  <w:tcW w:w="670" w:type="dxa"/>
                  <w:shd w:val="clear" w:color="auto" w:fill="auto"/>
                </w:tcPr>
                <w:p w:rsidR="00364451" w:rsidRPr="0051467D" w:rsidRDefault="00364451" w:rsidP="00477932">
                  <w:pPr>
                    <w:jc w:val="both"/>
                    <w:rPr>
                      <w:sz w:val="20"/>
                      <w:szCs w:val="20"/>
                      <w:lang w:val="uk-UA"/>
                    </w:rPr>
                  </w:pPr>
                  <w:r w:rsidRPr="0051467D">
                    <w:rPr>
                      <w:sz w:val="20"/>
                      <w:szCs w:val="20"/>
                      <w:lang w:val="uk-UA"/>
                    </w:rPr>
                    <w:t>2.5.</w:t>
                  </w:r>
                </w:p>
              </w:tc>
              <w:tc>
                <w:tcPr>
                  <w:tcW w:w="4250" w:type="dxa"/>
                  <w:gridSpan w:val="3"/>
                  <w:shd w:val="clear" w:color="auto" w:fill="auto"/>
                </w:tcPr>
                <w:p w:rsidR="00364451" w:rsidRPr="0051467D" w:rsidRDefault="00364451" w:rsidP="00477932">
                  <w:pPr>
                    <w:rPr>
                      <w:sz w:val="20"/>
                      <w:szCs w:val="20"/>
                    </w:rPr>
                  </w:pPr>
                  <w:proofErr w:type="spellStart"/>
                  <w:r w:rsidRPr="0051467D">
                    <w:rPr>
                      <w:sz w:val="20"/>
                      <w:szCs w:val="20"/>
                    </w:rPr>
                    <w:t>Розроблення</w:t>
                  </w:r>
                  <w:proofErr w:type="spellEnd"/>
                  <w:r w:rsidRPr="0051467D">
                    <w:rPr>
                      <w:sz w:val="20"/>
                      <w:szCs w:val="20"/>
                    </w:rPr>
                    <w:t xml:space="preserve"> проекту </w:t>
                  </w:r>
                  <w:proofErr w:type="spellStart"/>
                  <w:r w:rsidRPr="0051467D">
                    <w:rPr>
                      <w:sz w:val="20"/>
                      <w:szCs w:val="20"/>
                    </w:rPr>
                    <w:t>землеустрою</w:t>
                  </w:r>
                  <w:proofErr w:type="spellEnd"/>
                  <w:r w:rsidRPr="0051467D">
                    <w:rPr>
                      <w:sz w:val="20"/>
                      <w:szCs w:val="20"/>
                    </w:rPr>
                    <w:t xml:space="preserve"> </w:t>
                  </w:r>
                  <w:proofErr w:type="spellStart"/>
                  <w:r w:rsidRPr="0051467D">
                    <w:rPr>
                      <w:sz w:val="20"/>
                      <w:szCs w:val="20"/>
                    </w:rPr>
                    <w:t>щодо</w:t>
                  </w:r>
                  <w:proofErr w:type="spellEnd"/>
                  <w:r w:rsidRPr="0051467D">
                    <w:rPr>
                      <w:sz w:val="20"/>
                      <w:szCs w:val="20"/>
                    </w:rPr>
                    <w:t xml:space="preserve"> </w:t>
                  </w:r>
                  <w:proofErr w:type="spellStart"/>
                  <w:r w:rsidRPr="0051467D">
                    <w:rPr>
                      <w:sz w:val="20"/>
                      <w:szCs w:val="20"/>
                    </w:rPr>
                    <w:t>відведення</w:t>
                  </w:r>
                  <w:proofErr w:type="spellEnd"/>
                  <w:r w:rsidRPr="0051467D">
                    <w:rPr>
                      <w:sz w:val="20"/>
                      <w:szCs w:val="20"/>
                    </w:rPr>
                    <w:t xml:space="preserve"> </w:t>
                  </w:r>
                  <w:proofErr w:type="spellStart"/>
                  <w:r w:rsidRPr="0051467D">
                    <w:rPr>
                      <w:sz w:val="20"/>
                      <w:szCs w:val="20"/>
                    </w:rPr>
                    <w:t>земельної</w:t>
                  </w:r>
                  <w:proofErr w:type="spellEnd"/>
                  <w:r w:rsidRPr="0051467D">
                    <w:rPr>
                      <w:sz w:val="20"/>
                      <w:szCs w:val="20"/>
                    </w:rPr>
                    <w:t xml:space="preserve"> </w:t>
                  </w:r>
                  <w:proofErr w:type="spellStart"/>
                  <w:r w:rsidRPr="0051467D">
                    <w:rPr>
                      <w:sz w:val="20"/>
                      <w:szCs w:val="20"/>
                    </w:rPr>
                    <w:t>ділянки</w:t>
                  </w:r>
                  <w:proofErr w:type="spellEnd"/>
                  <w:r w:rsidRPr="0051467D">
                    <w:rPr>
                      <w:sz w:val="20"/>
                      <w:szCs w:val="20"/>
                    </w:rPr>
                    <w:t xml:space="preserve"> в </w:t>
                  </w:r>
                  <w:proofErr w:type="spellStart"/>
                  <w:r w:rsidRPr="0051467D">
                    <w:rPr>
                      <w:sz w:val="20"/>
                      <w:szCs w:val="20"/>
                    </w:rPr>
                    <w:t>постійне</w:t>
                  </w:r>
                  <w:proofErr w:type="spellEnd"/>
                  <w:r w:rsidRPr="0051467D">
                    <w:rPr>
                      <w:sz w:val="20"/>
                      <w:szCs w:val="20"/>
                    </w:rPr>
                    <w:t xml:space="preserve"> </w:t>
                  </w:r>
                  <w:proofErr w:type="spellStart"/>
                  <w:r w:rsidRPr="0051467D">
                    <w:rPr>
                      <w:sz w:val="20"/>
                      <w:szCs w:val="20"/>
                    </w:rPr>
                    <w:t>користування</w:t>
                  </w:r>
                  <w:proofErr w:type="spellEnd"/>
                  <w:r w:rsidRPr="0051467D">
                    <w:rPr>
                      <w:sz w:val="20"/>
                      <w:szCs w:val="20"/>
                    </w:rPr>
                    <w:t xml:space="preserve"> по </w:t>
                  </w:r>
                  <w:proofErr w:type="spellStart"/>
                  <w:r w:rsidRPr="0051467D">
                    <w:rPr>
                      <w:sz w:val="20"/>
                      <w:szCs w:val="20"/>
                    </w:rPr>
                    <w:t>вул</w:t>
                  </w:r>
                  <w:proofErr w:type="spellEnd"/>
                  <w:r w:rsidRPr="0051467D">
                    <w:rPr>
                      <w:sz w:val="20"/>
                      <w:szCs w:val="20"/>
                    </w:rPr>
                    <w:t xml:space="preserve">. </w:t>
                  </w:r>
                  <w:proofErr w:type="spellStart"/>
                  <w:r w:rsidRPr="0051467D">
                    <w:rPr>
                      <w:sz w:val="20"/>
                      <w:szCs w:val="20"/>
                    </w:rPr>
                    <w:t>Героїв</w:t>
                  </w:r>
                  <w:proofErr w:type="spellEnd"/>
                  <w:r w:rsidRPr="0051467D">
                    <w:rPr>
                      <w:sz w:val="20"/>
                      <w:szCs w:val="20"/>
                    </w:rPr>
                    <w:t xml:space="preserve"> </w:t>
                  </w:r>
                  <w:proofErr w:type="spellStart"/>
                  <w:r w:rsidRPr="0051467D">
                    <w:rPr>
                      <w:sz w:val="20"/>
                      <w:szCs w:val="20"/>
                    </w:rPr>
                    <w:t>Дніпра</w:t>
                  </w:r>
                  <w:proofErr w:type="spellEnd"/>
                  <w:r w:rsidRPr="0051467D">
                    <w:rPr>
                      <w:sz w:val="20"/>
                      <w:szCs w:val="20"/>
                    </w:rPr>
                    <w:t xml:space="preserve"> </w:t>
                  </w:r>
                  <w:proofErr w:type="spellStart"/>
                  <w:proofErr w:type="gramStart"/>
                  <w:r w:rsidRPr="0051467D">
                    <w:rPr>
                      <w:sz w:val="20"/>
                      <w:szCs w:val="20"/>
                    </w:rPr>
                    <w:t>п</w:t>
                  </w:r>
                  <w:proofErr w:type="gramEnd"/>
                  <w:r w:rsidRPr="0051467D">
                    <w:rPr>
                      <w:sz w:val="20"/>
                      <w:szCs w:val="20"/>
                    </w:rPr>
                    <w:t>ід</w:t>
                  </w:r>
                  <w:proofErr w:type="spellEnd"/>
                  <w:r w:rsidRPr="0051467D">
                    <w:rPr>
                      <w:sz w:val="20"/>
                      <w:szCs w:val="20"/>
                    </w:rPr>
                    <w:t xml:space="preserve"> </w:t>
                  </w:r>
                  <w:proofErr w:type="spellStart"/>
                  <w:r w:rsidRPr="0051467D">
                    <w:rPr>
                      <w:sz w:val="20"/>
                      <w:szCs w:val="20"/>
                    </w:rPr>
                    <w:t>розміщення</w:t>
                  </w:r>
                  <w:proofErr w:type="spellEnd"/>
                  <w:r w:rsidRPr="0051467D">
                    <w:rPr>
                      <w:sz w:val="20"/>
                      <w:szCs w:val="20"/>
                    </w:rPr>
                    <w:t xml:space="preserve"> спортивного закладу (</w:t>
                  </w:r>
                  <w:proofErr w:type="spellStart"/>
                  <w:r w:rsidRPr="0051467D">
                    <w:rPr>
                      <w:sz w:val="20"/>
                      <w:szCs w:val="20"/>
                    </w:rPr>
                    <w:t>Льодового</w:t>
                  </w:r>
                  <w:proofErr w:type="spellEnd"/>
                  <w:r w:rsidRPr="0051467D">
                    <w:rPr>
                      <w:sz w:val="20"/>
                      <w:szCs w:val="20"/>
                    </w:rPr>
                    <w:t xml:space="preserve"> Палацу)</w:t>
                  </w:r>
                </w:p>
              </w:tc>
              <w:tc>
                <w:tcPr>
                  <w:tcW w:w="1134" w:type="dxa"/>
                  <w:gridSpan w:val="2"/>
                  <w:shd w:val="clear" w:color="auto" w:fill="auto"/>
                </w:tcPr>
                <w:p w:rsidR="00364451" w:rsidRPr="0051467D" w:rsidRDefault="00364451" w:rsidP="00477932">
                  <w:pPr>
                    <w:jc w:val="center"/>
                    <w:rPr>
                      <w:sz w:val="20"/>
                      <w:szCs w:val="20"/>
                    </w:rPr>
                  </w:pPr>
                  <w:r w:rsidRPr="0051467D">
                    <w:rPr>
                      <w:sz w:val="20"/>
                      <w:szCs w:val="20"/>
                    </w:rPr>
                    <w:t>шт.</w:t>
                  </w:r>
                </w:p>
              </w:tc>
              <w:tc>
                <w:tcPr>
                  <w:tcW w:w="1276" w:type="dxa"/>
                  <w:shd w:val="clear" w:color="auto" w:fill="auto"/>
                </w:tcPr>
                <w:p w:rsidR="00364451" w:rsidRPr="0051467D" w:rsidRDefault="00364451" w:rsidP="00477932">
                  <w:pPr>
                    <w:jc w:val="center"/>
                    <w:rPr>
                      <w:sz w:val="20"/>
                      <w:szCs w:val="20"/>
                      <w:lang w:val="uk-UA"/>
                    </w:rPr>
                  </w:pPr>
                  <w:r w:rsidRPr="0051467D">
                    <w:rPr>
                      <w:sz w:val="20"/>
                      <w:szCs w:val="20"/>
                      <w:lang w:val="uk-UA"/>
                    </w:rPr>
                    <w:t>1</w:t>
                  </w:r>
                </w:p>
              </w:tc>
              <w:tc>
                <w:tcPr>
                  <w:tcW w:w="1134" w:type="dxa"/>
                  <w:gridSpan w:val="4"/>
                  <w:shd w:val="clear" w:color="auto" w:fill="auto"/>
                </w:tcPr>
                <w:p w:rsidR="00364451" w:rsidRPr="0051467D" w:rsidRDefault="00364451" w:rsidP="00477932">
                  <w:pPr>
                    <w:jc w:val="center"/>
                    <w:rPr>
                      <w:sz w:val="20"/>
                      <w:szCs w:val="20"/>
                      <w:lang w:val="uk-UA"/>
                    </w:rPr>
                  </w:pPr>
                  <w:r w:rsidRPr="0051467D">
                    <w:rPr>
                      <w:sz w:val="20"/>
                      <w:szCs w:val="20"/>
                      <w:lang w:val="uk-UA"/>
                    </w:rPr>
                    <w:t>-</w:t>
                  </w:r>
                </w:p>
              </w:tc>
              <w:tc>
                <w:tcPr>
                  <w:tcW w:w="1059" w:type="dxa"/>
                  <w:gridSpan w:val="2"/>
                  <w:shd w:val="clear" w:color="auto" w:fill="auto"/>
                </w:tcPr>
                <w:p w:rsidR="00364451" w:rsidRPr="0051467D" w:rsidRDefault="00364451" w:rsidP="00477932">
                  <w:pPr>
                    <w:jc w:val="center"/>
                    <w:rPr>
                      <w:sz w:val="20"/>
                      <w:szCs w:val="20"/>
                      <w:lang w:val="uk-UA"/>
                    </w:rPr>
                  </w:pPr>
                  <w:r w:rsidRPr="0051467D">
                    <w:rPr>
                      <w:sz w:val="20"/>
                      <w:szCs w:val="20"/>
                      <w:lang w:val="uk-UA"/>
                    </w:rPr>
                    <w:t>-</w:t>
                  </w:r>
                </w:p>
              </w:tc>
              <w:tc>
                <w:tcPr>
                  <w:tcW w:w="236" w:type="dxa"/>
                  <w:shd w:val="clear" w:color="auto" w:fill="auto"/>
                </w:tcPr>
                <w:p w:rsidR="00364451" w:rsidRDefault="00364451" w:rsidP="00477932">
                  <w:pPr>
                    <w:jc w:val="center"/>
                    <w:rPr>
                      <w:sz w:val="20"/>
                      <w:szCs w:val="20"/>
                      <w:lang w:val="uk-UA"/>
                    </w:rPr>
                  </w:pPr>
                </w:p>
                <w:p w:rsidR="00364451" w:rsidRDefault="00364451" w:rsidP="00477932">
                  <w:pPr>
                    <w:jc w:val="center"/>
                    <w:rPr>
                      <w:sz w:val="20"/>
                      <w:szCs w:val="20"/>
                      <w:lang w:val="uk-UA"/>
                    </w:rPr>
                  </w:pPr>
                </w:p>
                <w:p w:rsidR="00364451" w:rsidRDefault="00364451" w:rsidP="00477932">
                  <w:pPr>
                    <w:jc w:val="center"/>
                    <w:rPr>
                      <w:sz w:val="20"/>
                      <w:szCs w:val="20"/>
                      <w:lang w:val="uk-UA"/>
                    </w:rPr>
                  </w:pPr>
                </w:p>
                <w:p w:rsidR="00364451" w:rsidRPr="0051467D" w:rsidRDefault="00364451" w:rsidP="00477932">
                  <w:pPr>
                    <w:jc w:val="center"/>
                    <w:rPr>
                      <w:sz w:val="20"/>
                      <w:szCs w:val="20"/>
                      <w:lang w:val="uk-UA"/>
                    </w:rPr>
                  </w:pPr>
                </w:p>
              </w:tc>
            </w:tr>
            <w:tr w:rsidR="00364451" w:rsidRPr="0051467D" w:rsidTr="00477932">
              <w:tc>
                <w:tcPr>
                  <w:tcW w:w="670" w:type="dxa"/>
                  <w:shd w:val="clear" w:color="auto" w:fill="auto"/>
                </w:tcPr>
                <w:p w:rsidR="00364451" w:rsidRPr="0051467D" w:rsidRDefault="00364451" w:rsidP="00477932">
                  <w:pPr>
                    <w:jc w:val="both"/>
                    <w:rPr>
                      <w:sz w:val="20"/>
                      <w:szCs w:val="20"/>
                      <w:lang w:val="uk-UA"/>
                    </w:rPr>
                  </w:pPr>
                  <w:r>
                    <w:rPr>
                      <w:sz w:val="20"/>
                      <w:szCs w:val="20"/>
                      <w:lang w:val="uk-UA"/>
                    </w:rPr>
                    <w:t>2.11.</w:t>
                  </w:r>
                </w:p>
              </w:tc>
              <w:tc>
                <w:tcPr>
                  <w:tcW w:w="4250" w:type="dxa"/>
                  <w:gridSpan w:val="3"/>
                  <w:shd w:val="clear" w:color="auto" w:fill="auto"/>
                </w:tcPr>
                <w:p w:rsidR="00364451" w:rsidRPr="00E70F5E" w:rsidRDefault="00364451" w:rsidP="00477932">
                  <w:pPr>
                    <w:rPr>
                      <w:sz w:val="20"/>
                      <w:szCs w:val="20"/>
                      <w:lang w:val="uk-UA"/>
                    </w:rPr>
                  </w:pPr>
                  <w:r>
                    <w:rPr>
                      <w:sz w:val="20"/>
                      <w:szCs w:val="20"/>
                      <w:lang w:val="uk-UA"/>
                    </w:rPr>
                    <w:t>Кількість замовлених звітів про експертну грошову оцінку земельних ділянок</w:t>
                  </w:r>
                </w:p>
              </w:tc>
              <w:tc>
                <w:tcPr>
                  <w:tcW w:w="1134" w:type="dxa"/>
                  <w:gridSpan w:val="2"/>
                  <w:shd w:val="clear" w:color="auto" w:fill="auto"/>
                </w:tcPr>
                <w:p w:rsidR="00364451" w:rsidRPr="00E70F5E" w:rsidRDefault="00364451" w:rsidP="00477932">
                  <w:pPr>
                    <w:jc w:val="center"/>
                    <w:rPr>
                      <w:sz w:val="20"/>
                      <w:szCs w:val="20"/>
                      <w:lang w:val="uk-UA"/>
                    </w:rPr>
                  </w:pPr>
                  <w:r w:rsidRPr="0051467D">
                    <w:rPr>
                      <w:sz w:val="20"/>
                      <w:szCs w:val="20"/>
                    </w:rPr>
                    <w:t>шт.</w:t>
                  </w:r>
                </w:p>
              </w:tc>
              <w:tc>
                <w:tcPr>
                  <w:tcW w:w="1276" w:type="dxa"/>
                  <w:shd w:val="clear" w:color="auto" w:fill="auto"/>
                </w:tcPr>
                <w:p w:rsidR="00364451" w:rsidRPr="0051467D" w:rsidRDefault="00364451" w:rsidP="00477932">
                  <w:pPr>
                    <w:jc w:val="center"/>
                    <w:rPr>
                      <w:sz w:val="20"/>
                      <w:szCs w:val="20"/>
                      <w:lang w:val="uk-UA"/>
                    </w:rPr>
                  </w:pPr>
                  <w:r>
                    <w:rPr>
                      <w:sz w:val="20"/>
                      <w:szCs w:val="20"/>
                      <w:lang w:val="uk-UA"/>
                    </w:rPr>
                    <w:t>17</w:t>
                  </w:r>
                </w:p>
              </w:tc>
              <w:tc>
                <w:tcPr>
                  <w:tcW w:w="1134" w:type="dxa"/>
                  <w:gridSpan w:val="4"/>
                  <w:shd w:val="clear" w:color="auto" w:fill="auto"/>
                </w:tcPr>
                <w:p w:rsidR="00364451" w:rsidRPr="0051467D" w:rsidRDefault="00364451" w:rsidP="00477932">
                  <w:pPr>
                    <w:jc w:val="center"/>
                    <w:rPr>
                      <w:sz w:val="20"/>
                      <w:szCs w:val="20"/>
                      <w:lang w:val="uk-UA"/>
                    </w:rPr>
                  </w:pPr>
                  <w:r>
                    <w:rPr>
                      <w:sz w:val="20"/>
                      <w:szCs w:val="20"/>
                      <w:lang w:val="uk-UA"/>
                    </w:rPr>
                    <w:t>17</w:t>
                  </w:r>
                </w:p>
              </w:tc>
              <w:tc>
                <w:tcPr>
                  <w:tcW w:w="1059" w:type="dxa"/>
                  <w:gridSpan w:val="2"/>
                  <w:shd w:val="clear" w:color="auto" w:fill="auto"/>
                </w:tcPr>
                <w:p w:rsidR="00364451" w:rsidRPr="0051467D" w:rsidRDefault="00364451" w:rsidP="00477932">
                  <w:pPr>
                    <w:jc w:val="center"/>
                    <w:rPr>
                      <w:sz w:val="20"/>
                      <w:szCs w:val="20"/>
                      <w:lang w:val="uk-UA"/>
                    </w:rPr>
                  </w:pPr>
                  <w:r>
                    <w:rPr>
                      <w:sz w:val="20"/>
                      <w:szCs w:val="20"/>
                      <w:lang w:val="uk-UA"/>
                    </w:rPr>
                    <w:t>17</w:t>
                  </w:r>
                </w:p>
              </w:tc>
              <w:tc>
                <w:tcPr>
                  <w:tcW w:w="236" w:type="dxa"/>
                  <w:shd w:val="clear" w:color="auto" w:fill="auto"/>
                </w:tcPr>
                <w:p w:rsidR="00364451" w:rsidRDefault="00364451" w:rsidP="00477932">
                  <w:pPr>
                    <w:jc w:val="center"/>
                    <w:rPr>
                      <w:sz w:val="20"/>
                      <w:szCs w:val="20"/>
                      <w:lang w:val="uk-UA"/>
                    </w:rPr>
                  </w:pPr>
                </w:p>
              </w:tc>
            </w:tr>
            <w:tr w:rsidR="00364451" w:rsidRPr="0051467D" w:rsidTr="00477932">
              <w:tc>
                <w:tcPr>
                  <w:tcW w:w="9523" w:type="dxa"/>
                  <w:gridSpan w:val="13"/>
                  <w:shd w:val="clear" w:color="auto" w:fill="auto"/>
                </w:tcPr>
                <w:p w:rsidR="00364451" w:rsidRPr="00E70F5E" w:rsidRDefault="00364451" w:rsidP="00477932">
                  <w:pPr>
                    <w:rPr>
                      <w:sz w:val="20"/>
                      <w:szCs w:val="20"/>
                      <w:lang w:val="uk-UA"/>
                    </w:rPr>
                  </w:pPr>
                  <w:r>
                    <w:rPr>
                      <w:b/>
                      <w:sz w:val="20"/>
                      <w:szCs w:val="20"/>
                      <w:lang w:val="uk-UA"/>
                    </w:rPr>
                    <w:t>3</w:t>
                  </w:r>
                  <w:r w:rsidRPr="0051467D">
                    <w:rPr>
                      <w:b/>
                      <w:sz w:val="20"/>
                      <w:szCs w:val="20"/>
                    </w:rPr>
                    <w:t xml:space="preserve">. </w:t>
                  </w:r>
                  <w:proofErr w:type="spellStart"/>
                  <w:r w:rsidRPr="0051467D">
                    <w:rPr>
                      <w:b/>
                      <w:sz w:val="20"/>
                      <w:szCs w:val="20"/>
                    </w:rPr>
                    <w:t>Показники</w:t>
                  </w:r>
                  <w:proofErr w:type="spellEnd"/>
                  <w:r w:rsidRPr="0051467D">
                    <w:rPr>
                      <w:b/>
                      <w:sz w:val="20"/>
                      <w:szCs w:val="20"/>
                    </w:rPr>
                    <w:t xml:space="preserve"> </w:t>
                  </w:r>
                  <w:r>
                    <w:rPr>
                      <w:b/>
                      <w:sz w:val="20"/>
                      <w:szCs w:val="20"/>
                      <w:lang w:val="uk-UA"/>
                    </w:rPr>
                    <w:t>ефективності</w:t>
                  </w:r>
                </w:p>
              </w:tc>
              <w:tc>
                <w:tcPr>
                  <w:tcW w:w="236" w:type="dxa"/>
                  <w:shd w:val="clear" w:color="auto" w:fill="auto"/>
                </w:tcPr>
                <w:p w:rsidR="00364451" w:rsidRDefault="00364451" w:rsidP="00477932">
                  <w:pPr>
                    <w:jc w:val="center"/>
                    <w:rPr>
                      <w:sz w:val="20"/>
                      <w:szCs w:val="20"/>
                      <w:lang w:val="uk-UA"/>
                    </w:rPr>
                  </w:pPr>
                </w:p>
              </w:tc>
            </w:tr>
            <w:tr w:rsidR="00364451" w:rsidRPr="0051467D" w:rsidTr="00477932">
              <w:tc>
                <w:tcPr>
                  <w:tcW w:w="696" w:type="dxa"/>
                  <w:gridSpan w:val="2"/>
                  <w:shd w:val="clear" w:color="auto" w:fill="auto"/>
                </w:tcPr>
                <w:p w:rsidR="00364451" w:rsidRPr="00461C00" w:rsidRDefault="00364451" w:rsidP="00477932">
                  <w:pPr>
                    <w:rPr>
                      <w:sz w:val="20"/>
                      <w:szCs w:val="20"/>
                      <w:lang w:val="uk-UA"/>
                    </w:rPr>
                  </w:pPr>
                  <w:r w:rsidRPr="00461C00">
                    <w:rPr>
                      <w:sz w:val="20"/>
                      <w:szCs w:val="20"/>
                      <w:lang w:val="uk-UA"/>
                    </w:rPr>
                    <w:t>3.1.</w:t>
                  </w:r>
                </w:p>
              </w:tc>
              <w:tc>
                <w:tcPr>
                  <w:tcW w:w="4200" w:type="dxa"/>
                  <w:shd w:val="clear" w:color="auto" w:fill="auto"/>
                </w:tcPr>
                <w:p w:rsidR="00364451" w:rsidRPr="00461C00" w:rsidRDefault="00364451" w:rsidP="00477932">
                  <w:pPr>
                    <w:rPr>
                      <w:sz w:val="20"/>
                      <w:szCs w:val="20"/>
                      <w:lang w:val="uk-UA"/>
                    </w:rPr>
                  </w:pPr>
                  <w:r w:rsidRPr="00461C00">
                    <w:rPr>
                      <w:sz w:val="20"/>
                      <w:szCs w:val="20"/>
                      <w:lang w:val="uk-UA"/>
                    </w:rPr>
                    <w:t>Орієнтовна середня вартість проведення земельного аукціону з продажу однієї земельної ділянки</w:t>
                  </w:r>
                </w:p>
              </w:tc>
              <w:tc>
                <w:tcPr>
                  <w:tcW w:w="1152" w:type="dxa"/>
                  <w:gridSpan w:val="2"/>
                  <w:shd w:val="clear" w:color="auto" w:fill="auto"/>
                </w:tcPr>
                <w:p w:rsidR="00364451" w:rsidRPr="00E70F5E" w:rsidRDefault="00364451" w:rsidP="00477932">
                  <w:pPr>
                    <w:jc w:val="center"/>
                    <w:rPr>
                      <w:b/>
                      <w:sz w:val="20"/>
                      <w:szCs w:val="20"/>
                      <w:lang w:val="uk-UA"/>
                    </w:rPr>
                  </w:pPr>
                  <w:proofErr w:type="spellStart"/>
                  <w:r w:rsidRPr="0051467D">
                    <w:rPr>
                      <w:sz w:val="20"/>
                      <w:szCs w:val="20"/>
                    </w:rPr>
                    <w:t>тис</w:t>
                  </w:r>
                  <w:proofErr w:type="gramStart"/>
                  <w:r w:rsidRPr="0051467D">
                    <w:rPr>
                      <w:sz w:val="20"/>
                      <w:szCs w:val="20"/>
                    </w:rPr>
                    <w:t>.г</w:t>
                  </w:r>
                  <w:proofErr w:type="gramEnd"/>
                  <w:r w:rsidRPr="0051467D">
                    <w:rPr>
                      <w:sz w:val="20"/>
                      <w:szCs w:val="20"/>
                    </w:rPr>
                    <w:t>рн</w:t>
                  </w:r>
                  <w:proofErr w:type="spellEnd"/>
                  <w:r w:rsidRPr="0051467D">
                    <w:rPr>
                      <w:sz w:val="20"/>
                      <w:szCs w:val="20"/>
                    </w:rPr>
                    <w:t>.</w:t>
                  </w:r>
                </w:p>
              </w:tc>
              <w:tc>
                <w:tcPr>
                  <w:tcW w:w="1308" w:type="dxa"/>
                  <w:gridSpan w:val="3"/>
                  <w:shd w:val="clear" w:color="auto" w:fill="auto"/>
                </w:tcPr>
                <w:p w:rsidR="00364451" w:rsidRPr="00461C00" w:rsidRDefault="00364451" w:rsidP="00477932">
                  <w:pPr>
                    <w:jc w:val="center"/>
                    <w:rPr>
                      <w:sz w:val="20"/>
                      <w:szCs w:val="20"/>
                      <w:lang w:val="uk-UA"/>
                    </w:rPr>
                  </w:pPr>
                  <w:r w:rsidRPr="00461C00">
                    <w:rPr>
                      <w:sz w:val="20"/>
                      <w:szCs w:val="20"/>
                      <w:lang w:val="uk-UA"/>
                    </w:rPr>
                    <w:t>1,93</w:t>
                  </w:r>
                </w:p>
              </w:tc>
              <w:tc>
                <w:tcPr>
                  <w:tcW w:w="1152" w:type="dxa"/>
                  <w:gridSpan w:val="4"/>
                  <w:shd w:val="clear" w:color="auto" w:fill="auto"/>
                </w:tcPr>
                <w:p w:rsidR="00364451" w:rsidRPr="00461C00" w:rsidRDefault="00364451" w:rsidP="00477932">
                  <w:pPr>
                    <w:jc w:val="center"/>
                    <w:rPr>
                      <w:sz w:val="20"/>
                      <w:szCs w:val="20"/>
                      <w:lang w:val="uk-UA"/>
                    </w:rPr>
                  </w:pPr>
                  <w:r w:rsidRPr="00461C00">
                    <w:rPr>
                      <w:sz w:val="20"/>
                      <w:szCs w:val="20"/>
                      <w:lang w:val="uk-UA"/>
                    </w:rPr>
                    <w:t>1,93</w:t>
                  </w:r>
                </w:p>
              </w:tc>
              <w:tc>
                <w:tcPr>
                  <w:tcW w:w="1015" w:type="dxa"/>
                  <w:shd w:val="clear" w:color="auto" w:fill="auto"/>
                </w:tcPr>
                <w:p w:rsidR="00364451" w:rsidRPr="00461C00" w:rsidRDefault="00364451" w:rsidP="00477932">
                  <w:pPr>
                    <w:jc w:val="center"/>
                    <w:rPr>
                      <w:sz w:val="20"/>
                      <w:szCs w:val="20"/>
                      <w:lang w:val="uk-UA"/>
                    </w:rPr>
                  </w:pPr>
                  <w:r w:rsidRPr="00461C00">
                    <w:rPr>
                      <w:sz w:val="20"/>
                      <w:szCs w:val="20"/>
                      <w:lang w:val="uk-UA"/>
                    </w:rPr>
                    <w:t>1,93</w:t>
                  </w:r>
                </w:p>
              </w:tc>
              <w:tc>
                <w:tcPr>
                  <w:tcW w:w="236" w:type="dxa"/>
                  <w:shd w:val="clear" w:color="auto" w:fill="auto"/>
                </w:tcPr>
                <w:p w:rsidR="00364451" w:rsidRDefault="00364451" w:rsidP="00477932">
                  <w:pPr>
                    <w:jc w:val="center"/>
                    <w:rPr>
                      <w:sz w:val="20"/>
                      <w:szCs w:val="20"/>
                      <w:lang w:val="uk-UA"/>
                    </w:rPr>
                  </w:pPr>
                </w:p>
              </w:tc>
            </w:tr>
            <w:tr w:rsidR="00364451" w:rsidRPr="0051467D" w:rsidTr="00477932">
              <w:tc>
                <w:tcPr>
                  <w:tcW w:w="696" w:type="dxa"/>
                  <w:gridSpan w:val="2"/>
                  <w:shd w:val="clear" w:color="auto" w:fill="auto"/>
                </w:tcPr>
                <w:p w:rsidR="00364451" w:rsidRPr="00461C00" w:rsidRDefault="00364451" w:rsidP="00477932">
                  <w:pPr>
                    <w:rPr>
                      <w:sz w:val="20"/>
                      <w:szCs w:val="20"/>
                      <w:lang w:val="uk-UA"/>
                    </w:rPr>
                  </w:pPr>
                  <w:r w:rsidRPr="00461C00">
                    <w:rPr>
                      <w:sz w:val="20"/>
                      <w:szCs w:val="20"/>
                      <w:lang w:val="uk-UA"/>
                    </w:rPr>
                    <w:t>3.</w:t>
                  </w:r>
                  <w:r>
                    <w:rPr>
                      <w:sz w:val="20"/>
                      <w:szCs w:val="20"/>
                      <w:lang w:val="uk-UA"/>
                    </w:rPr>
                    <w:t>3</w:t>
                  </w:r>
                </w:p>
              </w:tc>
              <w:tc>
                <w:tcPr>
                  <w:tcW w:w="4200" w:type="dxa"/>
                  <w:shd w:val="clear" w:color="auto" w:fill="auto"/>
                </w:tcPr>
                <w:p w:rsidR="00364451" w:rsidRPr="00461C00" w:rsidRDefault="00364451" w:rsidP="00477932">
                  <w:pPr>
                    <w:rPr>
                      <w:sz w:val="20"/>
                      <w:szCs w:val="20"/>
                      <w:lang w:val="uk-UA"/>
                    </w:rPr>
                  </w:pPr>
                  <w:r w:rsidRPr="00461C00">
                    <w:rPr>
                      <w:sz w:val="20"/>
                      <w:szCs w:val="20"/>
                      <w:lang w:val="uk-UA"/>
                    </w:rPr>
                    <w:t>Орієнтовна середня вартість проведення експертної оцінки однієї земельної ділянки</w:t>
                  </w:r>
                </w:p>
              </w:tc>
              <w:tc>
                <w:tcPr>
                  <w:tcW w:w="1152" w:type="dxa"/>
                  <w:gridSpan w:val="2"/>
                  <w:shd w:val="clear" w:color="auto" w:fill="auto"/>
                </w:tcPr>
                <w:p w:rsidR="00364451" w:rsidRDefault="00364451" w:rsidP="00477932">
                  <w:pPr>
                    <w:jc w:val="center"/>
                    <w:rPr>
                      <w:b/>
                      <w:sz w:val="20"/>
                      <w:szCs w:val="20"/>
                      <w:lang w:val="uk-UA"/>
                    </w:rPr>
                  </w:pPr>
                  <w:proofErr w:type="spellStart"/>
                  <w:r w:rsidRPr="0051467D">
                    <w:rPr>
                      <w:sz w:val="20"/>
                      <w:szCs w:val="20"/>
                    </w:rPr>
                    <w:t>тис</w:t>
                  </w:r>
                  <w:proofErr w:type="gramStart"/>
                  <w:r w:rsidRPr="0051467D">
                    <w:rPr>
                      <w:sz w:val="20"/>
                      <w:szCs w:val="20"/>
                    </w:rPr>
                    <w:t>.г</w:t>
                  </w:r>
                  <w:proofErr w:type="gramEnd"/>
                  <w:r w:rsidRPr="0051467D">
                    <w:rPr>
                      <w:sz w:val="20"/>
                      <w:szCs w:val="20"/>
                    </w:rPr>
                    <w:t>рн</w:t>
                  </w:r>
                  <w:proofErr w:type="spellEnd"/>
                  <w:r w:rsidRPr="0051467D">
                    <w:rPr>
                      <w:sz w:val="20"/>
                      <w:szCs w:val="20"/>
                    </w:rPr>
                    <w:t>.</w:t>
                  </w:r>
                </w:p>
              </w:tc>
              <w:tc>
                <w:tcPr>
                  <w:tcW w:w="1308" w:type="dxa"/>
                  <w:gridSpan w:val="3"/>
                  <w:shd w:val="clear" w:color="auto" w:fill="auto"/>
                </w:tcPr>
                <w:p w:rsidR="00364451" w:rsidRPr="00461C00" w:rsidRDefault="00364451" w:rsidP="00477932">
                  <w:pPr>
                    <w:jc w:val="center"/>
                    <w:rPr>
                      <w:sz w:val="20"/>
                      <w:szCs w:val="20"/>
                      <w:lang w:val="uk-UA"/>
                    </w:rPr>
                  </w:pPr>
                  <w:r w:rsidRPr="00461C00">
                    <w:rPr>
                      <w:sz w:val="20"/>
                      <w:szCs w:val="20"/>
                      <w:lang w:val="uk-UA"/>
                    </w:rPr>
                    <w:t>1,71</w:t>
                  </w:r>
                </w:p>
              </w:tc>
              <w:tc>
                <w:tcPr>
                  <w:tcW w:w="1152" w:type="dxa"/>
                  <w:gridSpan w:val="4"/>
                  <w:shd w:val="clear" w:color="auto" w:fill="auto"/>
                </w:tcPr>
                <w:p w:rsidR="00364451" w:rsidRPr="00461C00" w:rsidRDefault="00364451" w:rsidP="00477932">
                  <w:pPr>
                    <w:jc w:val="center"/>
                    <w:rPr>
                      <w:sz w:val="20"/>
                      <w:szCs w:val="20"/>
                      <w:lang w:val="uk-UA"/>
                    </w:rPr>
                  </w:pPr>
                  <w:r w:rsidRPr="00461C00">
                    <w:rPr>
                      <w:sz w:val="20"/>
                      <w:szCs w:val="20"/>
                      <w:lang w:val="uk-UA"/>
                    </w:rPr>
                    <w:t>1,71</w:t>
                  </w:r>
                </w:p>
              </w:tc>
              <w:tc>
                <w:tcPr>
                  <w:tcW w:w="1015" w:type="dxa"/>
                  <w:shd w:val="clear" w:color="auto" w:fill="auto"/>
                </w:tcPr>
                <w:p w:rsidR="00364451" w:rsidRPr="00461C00" w:rsidRDefault="00364451" w:rsidP="00477932">
                  <w:pPr>
                    <w:jc w:val="center"/>
                    <w:rPr>
                      <w:sz w:val="20"/>
                      <w:szCs w:val="20"/>
                      <w:lang w:val="uk-UA"/>
                    </w:rPr>
                  </w:pPr>
                  <w:r w:rsidRPr="00461C00">
                    <w:rPr>
                      <w:sz w:val="20"/>
                      <w:szCs w:val="20"/>
                      <w:lang w:val="uk-UA"/>
                    </w:rPr>
                    <w:t>1,71</w:t>
                  </w:r>
                </w:p>
              </w:tc>
              <w:tc>
                <w:tcPr>
                  <w:tcW w:w="236" w:type="dxa"/>
                  <w:shd w:val="clear" w:color="auto" w:fill="auto"/>
                </w:tcPr>
                <w:p w:rsidR="00364451" w:rsidRDefault="00364451" w:rsidP="00477932">
                  <w:pPr>
                    <w:jc w:val="center"/>
                    <w:rPr>
                      <w:sz w:val="20"/>
                      <w:szCs w:val="20"/>
                      <w:lang w:val="uk-UA"/>
                    </w:rPr>
                  </w:pPr>
                </w:p>
              </w:tc>
            </w:tr>
          </w:tbl>
          <w:p w:rsidR="00364451" w:rsidRDefault="00364451" w:rsidP="00477932">
            <w:pPr>
              <w:shd w:val="clear" w:color="auto" w:fill="FFFFFF"/>
              <w:ind w:left="68" w:right="143" w:firstLine="720"/>
              <w:jc w:val="both"/>
              <w:rPr>
                <w:sz w:val="28"/>
                <w:szCs w:val="28"/>
                <w:lang w:val="uk-UA"/>
              </w:rPr>
            </w:pPr>
            <w:r>
              <w:rPr>
                <w:sz w:val="28"/>
                <w:szCs w:val="28"/>
                <w:lang w:val="uk-UA"/>
              </w:rPr>
              <w:t>1.6. В пункті 8 таблиці «Терміни виконання заходів програми» замінити терміни виконання (роки) з «2016-1018» на «2016-2018».</w:t>
            </w:r>
          </w:p>
          <w:p w:rsidR="00364451" w:rsidRPr="000E5222" w:rsidRDefault="00364451" w:rsidP="00477932">
            <w:pPr>
              <w:shd w:val="clear" w:color="auto" w:fill="FFFFFF"/>
              <w:ind w:left="68" w:right="143" w:firstLine="720"/>
              <w:jc w:val="both"/>
              <w:rPr>
                <w:color w:val="000000"/>
                <w:spacing w:val="7"/>
                <w:sz w:val="28"/>
                <w:szCs w:val="28"/>
                <w:lang w:val="uk-UA"/>
              </w:rPr>
            </w:pPr>
            <w:r>
              <w:rPr>
                <w:sz w:val="28"/>
                <w:szCs w:val="28"/>
                <w:lang w:val="uk-UA"/>
              </w:rPr>
              <w:t>2</w:t>
            </w:r>
            <w:r w:rsidRPr="000E5222">
              <w:rPr>
                <w:sz w:val="28"/>
                <w:szCs w:val="28"/>
                <w:lang w:val="uk-UA"/>
              </w:rPr>
              <w:t xml:space="preserve">. Контроль </w:t>
            </w:r>
            <w:r w:rsidRPr="000E5222">
              <w:rPr>
                <w:color w:val="000000"/>
                <w:sz w:val="28"/>
                <w:szCs w:val="28"/>
                <w:lang w:val="uk-UA" w:eastAsia="en-US"/>
              </w:rPr>
              <w:t>за виконанням рішення покласти на директора департаменту архітектури, містобудування та інспектування Савіна А.О. та постійну комісію Черкаської міської ради</w:t>
            </w:r>
            <w:r>
              <w:rPr>
                <w:color w:val="000000"/>
                <w:sz w:val="28"/>
                <w:szCs w:val="28"/>
                <w:lang w:val="uk-UA" w:eastAsia="en-US"/>
              </w:rPr>
              <w:t xml:space="preserve"> з питань земельних відносин, архітектури, містобудування, реклами та комунальної власності (Савенко О.С.)</w:t>
            </w:r>
            <w:r w:rsidRPr="000E5222">
              <w:rPr>
                <w:color w:val="000000"/>
                <w:sz w:val="28"/>
                <w:szCs w:val="28"/>
                <w:lang w:val="uk-UA" w:eastAsia="en-US"/>
              </w:rPr>
              <w:t>.</w:t>
            </w:r>
          </w:p>
        </w:tc>
      </w:tr>
      <w:tr w:rsidR="00364451" w:rsidRPr="00144581" w:rsidTr="00364451">
        <w:trPr>
          <w:jc w:val="center"/>
        </w:trPr>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144581" w:rsidTr="00364451">
        <w:trPr>
          <w:jc w:val="center"/>
        </w:trPr>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1063" w:type="dxa"/>
            <w:shd w:val="clear" w:color="auto" w:fill="auto"/>
            <w:noWrap/>
            <w:vAlign w:val="center"/>
          </w:tcPr>
          <w:p w:rsidR="00364451" w:rsidRPr="000E5222" w:rsidRDefault="00364451" w:rsidP="00477932">
            <w:pPr>
              <w:rPr>
                <w:sz w:val="28"/>
                <w:szCs w:val="28"/>
                <w:lang w:val="uk-UA"/>
              </w:rPr>
            </w:pP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c>
          <w:tcPr>
            <w:tcW w:w="1064" w:type="dxa"/>
            <w:shd w:val="clear" w:color="auto" w:fill="auto"/>
            <w:noWrap/>
            <w:vAlign w:val="center"/>
          </w:tcPr>
          <w:p w:rsidR="00364451" w:rsidRPr="000E5222" w:rsidRDefault="00364451" w:rsidP="00477932">
            <w:pPr>
              <w:rPr>
                <w:sz w:val="28"/>
                <w:szCs w:val="28"/>
                <w:lang w:val="uk-UA"/>
              </w:rPr>
            </w:pPr>
          </w:p>
        </w:tc>
      </w:tr>
      <w:tr w:rsidR="00364451" w:rsidRPr="000E5222" w:rsidTr="00364451">
        <w:trPr>
          <w:jc w:val="center"/>
        </w:trPr>
        <w:tc>
          <w:tcPr>
            <w:tcW w:w="3189" w:type="dxa"/>
            <w:gridSpan w:val="3"/>
            <w:shd w:val="clear" w:color="auto" w:fill="auto"/>
            <w:noWrap/>
            <w:vAlign w:val="center"/>
          </w:tcPr>
          <w:p w:rsidR="00364451" w:rsidRPr="000E5222" w:rsidRDefault="00364451" w:rsidP="00477932">
            <w:pPr>
              <w:rPr>
                <w:sz w:val="28"/>
                <w:szCs w:val="28"/>
                <w:lang w:val="uk-UA"/>
              </w:rPr>
            </w:pPr>
            <w:r w:rsidRPr="000E5222">
              <w:rPr>
                <w:b/>
                <w:sz w:val="28"/>
                <w:szCs w:val="28"/>
                <w:lang w:val="uk-UA"/>
              </w:rPr>
              <w:t>Міський голова</w:t>
            </w:r>
          </w:p>
        </w:tc>
        <w:tc>
          <w:tcPr>
            <w:tcW w:w="747" w:type="dxa"/>
            <w:shd w:val="clear" w:color="auto" w:fill="auto"/>
            <w:noWrap/>
            <w:vAlign w:val="center"/>
          </w:tcPr>
          <w:p w:rsidR="00364451" w:rsidRPr="000E5222" w:rsidRDefault="00364451" w:rsidP="00477932">
            <w:pPr>
              <w:rPr>
                <w:sz w:val="28"/>
                <w:szCs w:val="28"/>
                <w:lang w:val="uk-UA"/>
              </w:rPr>
            </w:pPr>
          </w:p>
        </w:tc>
        <w:tc>
          <w:tcPr>
            <w:tcW w:w="1701" w:type="dxa"/>
            <w:shd w:val="clear" w:color="auto" w:fill="auto"/>
            <w:noWrap/>
            <w:vAlign w:val="center"/>
          </w:tcPr>
          <w:p w:rsidR="00364451" w:rsidRPr="000E5222" w:rsidRDefault="00364451" w:rsidP="00477932">
            <w:pPr>
              <w:rPr>
                <w:sz w:val="28"/>
                <w:szCs w:val="28"/>
                <w:lang w:val="uk-UA"/>
              </w:rPr>
            </w:pPr>
          </w:p>
        </w:tc>
        <w:tc>
          <w:tcPr>
            <w:tcW w:w="708" w:type="dxa"/>
            <w:shd w:val="clear" w:color="auto" w:fill="auto"/>
            <w:noWrap/>
            <w:vAlign w:val="center"/>
          </w:tcPr>
          <w:p w:rsidR="00364451" w:rsidRPr="000E5222" w:rsidRDefault="00364451" w:rsidP="00477932">
            <w:pPr>
              <w:rPr>
                <w:sz w:val="28"/>
                <w:szCs w:val="28"/>
                <w:lang w:val="uk-UA"/>
              </w:rPr>
            </w:pPr>
          </w:p>
        </w:tc>
        <w:tc>
          <w:tcPr>
            <w:tcW w:w="1098" w:type="dxa"/>
            <w:shd w:val="clear" w:color="auto" w:fill="auto"/>
            <w:noWrap/>
            <w:vAlign w:val="center"/>
          </w:tcPr>
          <w:p w:rsidR="00364451" w:rsidRPr="000E5222" w:rsidRDefault="00364451" w:rsidP="00477932">
            <w:pPr>
              <w:rPr>
                <w:sz w:val="28"/>
                <w:szCs w:val="28"/>
                <w:lang w:val="uk-UA"/>
              </w:rPr>
            </w:pPr>
          </w:p>
        </w:tc>
        <w:tc>
          <w:tcPr>
            <w:tcW w:w="2128" w:type="dxa"/>
            <w:gridSpan w:val="2"/>
            <w:shd w:val="clear" w:color="auto" w:fill="auto"/>
            <w:noWrap/>
            <w:vAlign w:val="center"/>
          </w:tcPr>
          <w:p w:rsidR="00364451" w:rsidRPr="000E5222" w:rsidRDefault="00364451" w:rsidP="00477932">
            <w:pPr>
              <w:jc w:val="right"/>
              <w:rPr>
                <w:sz w:val="28"/>
                <w:szCs w:val="28"/>
                <w:lang w:val="uk-UA"/>
              </w:rPr>
            </w:pPr>
            <w:r w:rsidRPr="000E5222">
              <w:rPr>
                <w:b/>
                <w:sz w:val="28"/>
                <w:szCs w:val="28"/>
                <w:lang w:val="uk-UA"/>
              </w:rPr>
              <w:t>А.В. Бондаренко</w:t>
            </w:r>
          </w:p>
        </w:tc>
      </w:tr>
    </w:tbl>
    <w:p w:rsidR="00C53C5C" w:rsidRPr="00364451" w:rsidRDefault="00C53C5C">
      <w:pPr>
        <w:rPr>
          <w:lang w:val="uk-UA"/>
        </w:rPr>
      </w:pPr>
    </w:p>
    <w:sectPr w:rsidR="00C53C5C" w:rsidRPr="00364451" w:rsidSect="00364451">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E7C1B"/>
    <w:multiLevelType w:val="hybridMultilevel"/>
    <w:tmpl w:val="F0EE8BDE"/>
    <w:lvl w:ilvl="0" w:tplc="6358A82A">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51"/>
    <w:rsid w:val="00144581"/>
    <w:rsid w:val="00364451"/>
    <w:rsid w:val="00C5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51"/>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581"/>
    <w:rPr>
      <w:rFonts w:ascii="Tahoma" w:hAnsi="Tahoma" w:cs="Tahoma"/>
      <w:sz w:val="16"/>
      <w:szCs w:val="16"/>
    </w:rPr>
  </w:style>
  <w:style w:type="character" w:customStyle="1" w:styleId="a4">
    <w:name w:val="Текст выноски Знак"/>
    <w:basedOn w:val="a0"/>
    <w:link w:val="a3"/>
    <w:uiPriority w:val="99"/>
    <w:semiHidden/>
    <w:rsid w:val="001445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51"/>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581"/>
    <w:rPr>
      <w:rFonts w:ascii="Tahoma" w:hAnsi="Tahoma" w:cs="Tahoma"/>
      <w:sz w:val="16"/>
      <w:szCs w:val="16"/>
    </w:rPr>
  </w:style>
  <w:style w:type="character" w:customStyle="1" w:styleId="a4">
    <w:name w:val="Текст выноски Знак"/>
    <w:basedOn w:val="a0"/>
    <w:link w:val="a3"/>
    <w:uiPriority w:val="99"/>
    <w:semiHidden/>
    <w:rsid w:val="001445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Гаврилова Жанна</cp:lastModifiedBy>
  <cp:revision>2</cp:revision>
  <dcterms:created xsi:type="dcterms:W3CDTF">2016-09-23T06:55:00Z</dcterms:created>
  <dcterms:modified xsi:type="dcterms:W3CDTF">2016-10-03T08:48:00Z</dcterms:modified>
</cp:coreProperties>
</file>